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4"/>
          <w:szCs w:val="24"/>
          <w:lang w:val="fr-MA" w:eastAsia="en-US"/>
        </w:rPr>
        <w:id w:val="-1746638105"/>
        <w:docPartObj>
          <w:docPartGallery w:val="Cover Pages"/>
          <w:docPartUnique/>
        </w:docPartObj>
      </w:sdtPr>
      <w:sdtEndPr>
        <w:rPr>
          <w:rFonts w:eastAsiaTheme="minorEastAsia"/>
        </w:rPr>
      </w:sdtEndPr>
      <w:sdtContent>
        <w:p w:rsidR="003C706C" w:rsidRPr="00E25F22" w:rsidRDefault="005607FA" w:rsidP="0067166E">
          <w:pPr>
            <w:pStyle w:val="Sansinterligne"/>
            <w:tabs>
              <w:tab w:val="left" w:pos="4281"/>
            </w:tabs>
            <w:spacing w:before="100" w:beforeAutospacing="1" w:after="100" w:afterAutospacing="1" w:line="360" w:lineRule="auto"/>
            <w:rPr>
              <w:sz w:val="24"/>
              <w:szCs w:val="24"/>
            </w:rPr>
          </w:pPr>
          <w:r w:rsidRPr="00E25F22">
            <w:rPr>
              <w:noProof/>
              <w:sz w:val="24"/>
              <w:szCs w:val="24"/>
              <w:lang w:val="fr-FR" w:eastAsia="fr-FR"/>
            </w:rPr>
            <mc:AlternateContent>
              <mc:Choice Requires="wpg">
                <w:drawing>
                  <wp:anchor distT="0" distB="0" distL="114300" distR="114300" simplePos="0" relativeHeight="251659264" behindDoc="1" locked="0" layoutInCell="1" allowOverlap="1" wp14:anchorId="0DF4BFC1" wp14:editId="016D1A32">
                    <wp:simplePos x="0" y="0"/>
                    <wp:positionH relativeFrom="page">
                      <wp:posOffset>425115</wp:posOffset>
                    </wp:positionH>
                    <wp:positionV relativeFrom="page">
                      <wp:posOffset>-128337</wp:posOffset>
                    </wp:positionV>
                    <wp:extent cx="4002505" cy="11259717"/>
                    <wp:effectExtent l="0" t="0" r="10795" b="5715"/>
                    <wp:wrapNone/>
                    <wp:docPr id="2" name="Groupe 2"/>
                    <wp:cNvGraphicFramePr/>
                    <a:graphic xmlns:a="http://schemas.openxmlformats.org/drawingml/2006/main">
                      <a:graphicData uri="http://schemas.microsoft.com/office/word/2010/wordprocessingGroup">
                        <wpg:wgp>
                          <wpg:cNvGrpSpPr/>
                          <wpg:grpSpPr>
                            <a:xfrm>
                              <a:off x="0" y="0"/>
                              <a:ext cx="4002505" cy="11259717"/>
                              <a:chOff x="76200" y="380880"/>
                              <a:chExt cx="2057400" cy="9125712"/>
                            </a:xfrm>
                          </wpg:grpSpPr>
                          <wps:wsp>
                            <wps:cNvPr id="3" name="Rectangle 3"/>
                            <wps:cNvSpPr/>
                            <wps:spPr>
                              <a:xfrm>
                                <a:off x="224012" y="38088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695426B4" id="Groupe 2" o:spid="_x0000_s1026" style="position:absolute;margin-left:33.45pt;margin-top:-10.1pt;width:315.15pt;height:886.6pt;z-index:-251657216;mso-position-horizontal-relative:page;mso-position-vertical-relative:page" coordorigin="762,3808" coordsize="20574,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">
                    <v:rect id="Rectangle 3" o:spid="_x0000_s1027" style="position:absolute;left:2240;top:3808;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44546a [3215]" stroked="f" strokeweight="1pt"/>
                    <v:group id="Groupe 5" o:spid="_x0000_s1028"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e 6" o:spid="_x0000_s1029"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&#13;&#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&#13;&#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&#13;&#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&#13;&#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&#13;&#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" path="m,l33,69r-9,l12,35,,xe" fillcolor="#44546a [3215]"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" path="m,l9,37r,3l15,93,5,49,,xe" fillcolor="#44546a [3215]"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&#13;&#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&#13;&#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" path="m,l31,65r-8,l,xe" fillcolor="#44546a [3215]"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" path="m,l6,17,7,42,6,39,,23,,xe" fillcolor="#44546a [3215]"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&#13;&#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Forme libre 8" o:spid="_x0000_s1043"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&#13;&#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&#13;&#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&#13;&#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&#13;&#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" path="m,l33,71r-9,l11,36,,xe" fillcolor="#44546a [3215]" strokecolor="#44546a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&#13;&#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&#13;&#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&#13;&#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" path="m,l31,66r-7,l,xe" fillcolor="#44546a [3215]" strokecolor="#44546a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" path="m,l7,17r,26l6,40,,25,,xe" fillcolor="#44546a [3215]" strokecolor="#44546a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&#13;&#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B701C1" w:rsidRPr="00E25F22">
            <w:rPr>
              <w:rFonts w:eastAsiaTheme="minorHAnsi"/>
              <w:sz w:val="24"/>
              <w:szCs w:val="24"/>
              <w:lang w:val="fr-MA" w:eastAsia="en-US"/>
            </w:rPr>
            <w:tab/>
          </w:r>
        </w:p>
        <w:p w:rsidR="00FB6E97" w:rsidRPr="00E25F22" w:rsidRDefault="007231D0" w:rsidP="007231D0">
          <w:pPr>
            <w:tabs>
              <w:tab w:val="left" w:pos="6291"/>
            </w:tabs>
            <w:spacing w:before="100" w:beforeAutospacing="1" w:after="100" w:afterAutospacing="1" w:line="360" w:lineRule="auto"/>
            <w:rPr>
              <w:sz w:val="24"/>
              <w:szCs w:val="24"/>
            </w:rPr>
          </w:pPr>
          <w:r w:rsidRPr="00E25F22">
            <w:rPr>
              <w:sz w:val="24"/>
              <w:szCs w:val="24"/>
            </w:rPr>
            <w:tab/>
          </w:r>
        </w:p>
        <w:p w:rsidR="00FB6E97" w:rsidRPr="00E25F22" w:rsidRDefault="007179E3" w:rsidP="007179E3">
          <w:pPr>
            <w:tabs>
              <w:tab w:val="left" w:pos="7020"/>
            </w:tabs>
            <w:spacing w:before="100" w:beforeAutospacing="1" w:after="100" w:afterAutospacing="1" w:line="360" w:lineRule="auto"/>
            <w:rPr>
              <w:sz w:val="24"/>
              <w:szCs w:val="24"/>
            </w:rPr>
          </w:pPr>
          <w:r w:rsidRPr="00E25F22">
            <w:rPr>
              <w:sz w:val="24"/>
              <w:szCs w:val="24"/>
            </w:rPr>
            <w:tab/>
          </w:r>
        </w:p>
        <w:p w:rsidR="00FB6E97" w:rsidRPr="00E25F22" w:rsidRDefault="00FB6E97" w:rsidP="0067166E">
          <w:pPr>
            <w:spacing w:before="100" w:beforeAutospacing="1" w:after="100" w:afterAutospacing="1" w:line="360" w:lineRule="auto"/>
            <w:rPr>
              <w:sz w:val="24"/>
              <w:szCs w:val="24"/>
            </w:rPr>
          </w:pPr>
        </w:p>
        <w:p w:rsidR="00FB6E97" w:rsidRPr="00E25F22" w:rsidRDefault="00B468FC" w:rsidP="0067166E">
          <w:pPr>
            <w:spacing w:before="100" w:beforeAutospacing="1" w:after="100" w:afterAutospacing="1" w:line="360" w:lineRule="auto"/>
            <w:rPr>
              <w:sz w:val="24"/>
              <w:szCs w:val="24"/>
            </w:rPr>
          </w:pPr>
          <w:r w:rsidRPr="00E25F22">
            <w:rPr>
              <w:noProof/>
              <w:sz w:val="24"/>
              <w:szCs w:val="24"/>
              <w:lang w:val="fr-FR" w:eastAsia="fr-FR"/>
            </w:rPr>
            <mc:AlternateContent>
              <mc:Choice Requires="wps">
                <w:drawing>
                  <wp:anchor distT="0" distB="0" distL="114300" distR="114300" simplePos="0" relativeHeight="251660288" behindDoc="0" locked="0" layoutInCell="1" allowOverlap="1" wp14:anchorId="4CAFFBE2" wp14:editId="165EFA6D">
                    <wp:simplePos x="0" y="0"/>
                    <wp:positionH relativeFrom="page">
                      <wp:posOffset>1763486</wp:posOffset>
                    </wp:positionH>
                    <wp:positionV relativeFrom="page">
                      <wp:posOffset>3124200</wp:posOffset>
                    </wp:positionV>
                    <wp:extent cx="5007428" cy="32543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007428" cy="325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02" w:rsidRPr="00B468FC" w:rsidRDefault="00D87602" w:rsidP="007231D0">
                                <w:pPr>
                                  <w:pStyle w:val="Sansinterligne"/>
                                  <w:tabs>
                                    <w:tab w:val="left" w:pos="0"/>
                                    <w:tab w:val="left" w:pos="709"/>
                                    <w:tab w:val="left" w:pos="1701"/>
                                    <w:tab w:val="left" w:pos="1843"/>
                                    <w:tab w:val="left" w:pos="5954"/>
                                  </w:tabs>
                                  <w:ind w:right="123" w:firstLine="0"/>
                                  <w:jc w:val="right"/>
                                  <w:rPr>
                                    <w:rFonts w:ascii="Cambria" w:eastAsiaTheme="majorEastAsia" w:hAnsi="Cambria" w:cstheme="majorBidi"/>
                                    <w:color w:val="262626" w:themeColor="text1" w:themeTint="D9"/>
                                    <w:sz w:val="52"/>
                                    <w:szCs w:val="50"/>
                                    <w:lang w:val="fr-MA"/>
                                  </w:rPr>
                                </w:pPr>
                                <w:sdt>
                                  <w:sdtPr>
                                    <w:rPr>
                                      <w:rFonts w:eastAsiaTheme="majorEastAsia" w:cstheme="majorBidi"/>
                                      <w:color w:val="262626" w:themeColor="text1" w:themeTint="D9"/>
                                      <w:sz w:val="44"/>
                                      <w:szCs w:val="42"/>
                                      <w:lang w:val="fr-MA"/>
                                    </w:rPr>
                                    <w:alias w:val="Titre"/>
                                    <w:tag w:val=""/>
                                    <w:id w:val="-1577130567"/>
                                    <w:dataBinding w:prefixMappings="xmlns:ns0='http://purl.org/dc/elements/1.1/' xmlns:ns1='http://schemas.openxmlformats.org/package/2006/metadata/core-properties' " w:xpath="/ns1:coreProperties[1]/ns0:title[1]" w:storeItemID="{6C3C8BC8-F283-45AE-878A-BAB7291924A1}"/>
                                    <w:text/>
                                  </w:sdtPr>
                                  <w:sdtContent>
                                    <w:r w:rsidRPr="00B468FC">
                                      <w:rPr>
                                        <w:rFonts w:eastAsiaTheme="majorEastAsia" w:cstheme="majorBidi"/>
                                        <w:color w:val="262626" w:themeColor="text1" w:themeTint="D9"/>
                                        <w:sz w:val="44"/>
                                        <w:szCs w:val="42"/>
                                        <w:lang w:val="fr-MA"/>
                                      </w:rPr>
                                      <w:t>ÉCONOMIE MONÉTAIRE ET FINANCIÈRE</w:t>
                                    </w:r>
                                  </w:sdtContent>
                                </w:sdt>
                              </w:p>
                              <w:p w:rsidR="00D87602" w:rsidRPr="007231D0" w:rsidRDefault="00D87602" w:rsidP="007231D0">
                                <w:pPr>
                                  <w:pStyle w:val="Sansinterligne"/>
                                  <w:tabs>
                                    <w:tab w:val="left" w:pos="5954"/>
                                    <w:tab w:val="left" w:pos="6946"/>
                                  </w:tabs>
                                  <w:ind w:right="89"/>
                                  <w:jc w:val="right"/>
                                  <w:rPr>
                                    <w:rFonts w:eastAsiaTheme="majorEastAsia" w:cstheme="majorBidi"/>
                                    <w:color w:val="262626" w:themeColor="text1" w:themeTint="D9"/>
                                    <w:sz w:val="26"/>
                                    <w:szCs w:val="26"/>
                                    <w:lang w:val="fr-MA"/>
                                  </w:rPr>
                                </w:pPr>
                                <w:r w:rsidRPr="007231D0">
                                  <w:rPr>
                                    <w:rFonts w:eastAsiaTheme="majorEastAsia" w:cstheme="majorBidi"/>
                                    <w:color w:val="262626" w:themeColor="text1" w:themeTint="D9"/>
                                    <w:sz w:val="26"/>
                                    <w:szCs w:val="26"/>
                                    <w:lang w:val="fr-MA"/>
                                  </w:rPr>
                                  <w:t>Taux d’intérêt, marché financier et politique monétaire</w:t>
                                </w:r>
                              </w:p>
                              <w:p w:rsidR="00D87602" w:rsidRDefault="00D87602" w:rsidP="00B468FC">
                                <w:pPr>
                                  <w:tabs>
                                    <w:tab w:val="left" w:pos="5954"/>
                                  </w:tabs>
                                  <w:spacing w:before="120"/>
                                  <w:ind w:right="123"/>
                                  <w:jc w:val="right"/>
                                  <w:rPr>
                                    <w:color w:val="404040" w:themeColor="text1" w:themeTint="BF"/>
                                    <w:sz w:val="28"/>
                                    <w:szCs w:val="42"/>
                                  </w:rPr>
                                </w:pPr>
                              </w:p>
                              <w:p w:rsidR="00D87602" w:rsidRDefault="00D87602" w:rsidP="00B468FC">
                                <w:pPr>
                                  <w:tabs>
                                    <w:tab w:val="left" w:pos="5954"/>
                                  </w:tabs>
                                  <w:spacing w:before="120"/>
                                  <w:ind w:right="123"/>
                                  <w:jc w:val="right"/>
                                  <w:rPr>
                                    <w:color w:val="404040" w:themeColor="text1" w:themeTint="BF"/>
                                    <w:sz w:val="28"/>
                                    <w:szCs w:val="42"/>
                                  </w:rPr>
                                </w:pPr>
                              </w:p>
                              <w:p w:rsidR="00D87602" w:rsidRPr="006E4211" w:rsidRDefault="00D87602" w:rsidP="00B468FC">
                                <w:pPr>
                                  <w:tabs>
                                    <w:tab w:val="left" w:pos="5954"/>
                                  </w:tabs>
                                  <w:spacing w:before="120"/>
                                  <w:ind w:right="123" w:firstLine="0"/>
                                  <w:jc w:val="right"/>
                                  <w:rPr>
                                    <w:color w:val="404040" w:themeColor="text1" w:themeTint="BF"/>
                                    <w:sz w:val="26"/>
                                    <w:szCs w:val="26"/>
                                  </w:rPr>
                                </w:pPr>
                                <w:r>
                                  <w:rPr>
                                    <w:color w:val="404040" w:themeColor="text1" w:themeTint="BF"/>
                                    <w:sz w:val="26"/>
                                    <w:szCs w:val="26"/>
                                  </w:rPr>
                                  <w:t>Mai</w:t>
                                </w:r>
                                <w:r w:rsidRPr="006E4211">
                                  <w:rPr>
                                    <w:color w:val="404040" w:themeColor="text1" w:themeTint="BF"/>
                                    <w:sz w:val="26"/>
                                    <w:szCs w:val="26"/>
                                  </w:rP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AFFBE2" id="_x0000_t202" coordsize="21600,21600" o:spt="202" path="m,l,21600r21600,l21600,xe">
                    <v:stroke joinstyle="miter"/>
                    <v:path gradientshapeok="t" o:connecttype="rect"/>
                  </v:shapetype>
                  <v:shape id="Zone de texte 1" o:spid="_x0000_s1026" type="#_x0000_t202" style="position:absolute;left:0;text-align:left;margin-left:138.85pt;margin-top:246pt;width:394.3pt;height:25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" filled="f" stroked="f" strokeweight=".5pt">
                    <v:textbox inset="0,0,0,0">
                      <w:txbxContent>
                        <w:p w:rsidR="00D87602" w:rsidRPr="00B468FC" w:rsidRDefault="00D87602" w:rsidP="007231D0">
                          <w:pPr>
                            <w:pStyle w:val="Sansinterligne"/>
                            <w:tabs>
                              <w:tab w:val="left" w:pos="0"/>
                              <w:tab w:val="left" w:pos="709"/>
                              <w:tab w:val="left" w:pos="1701"/>
                              <w:tab w:val="left" w:pos="1843"/>
                              <w:tab w:val="left" w:pos="5954"/>
                            </w:tabs>
                            <w:ind w:right="123" w:firstLine="0"/>
                            <w:jc w:val="right"/>
                            <w:rPr>
                              <w:rFonts w:ascii="Cambria" w:eastAsiaTheme="majorEastAsia" w:hAnsi="Cambria" w:cstheme="majorBidi"/>
                              <w:color w:val="262626" w:themeColor="text1" w:themeTint="D9"/>
                              <w:sz w:val="52"/>
                              <w:szCs w:val="50"/>
                              <w:lang w:val="fr-MA"/>
                            </w:rPr>
                          </w:pPr>
                          <w:sdt>
                            <w:sdtPr>
                              <w:rPr>
                                <w:rFonts w:eastAsiaTheme="majorEastAsia" w:cstheme="majorBidi"/>
                                <w:color w:val="262626" w:themeColor="text1" w:themeTint="D9"/>
                                <w:sz w:val="44"/>
                                <w:szCs w:val="42"/>
                                <w:lang w:val="fr-MA"/>
                              </w:rPr>
                              <w:alias w:val="Titre"/>
                              <w:tag w:val=""/>
                              <w:id w:val="-1577130567"/>
                              <w:dataBinding w:prefixMappings="xmlns:ns0='http://purl.org/dc/elements/1.1/' xmlns:ns1='http://schemas.openxmlformats.org/package/2006/metadata/core-properties' " w:xpath="/ns1:coreProperties[1]/ns0:title[1]" w:storeItemID="{6C3C8BC8-F283-45AE-878A-BAB7291924A1}"/>
                              <w:text/>
                            </w:sdtPr>
                            <w:sdtContent>
                              <w:r w:rsidRPr="00B468FC">
                                <w:rPr>
                                  <w:rFonts w:eastAsiaTheme="majorEastAsia" w:cstheme="majorBidi"/>
                                  <w:color w:val="262626" w:themeColor="text1" w:themeTint="D9"/>
                                  <w:sz w:val="44"/>
                                  <w:szCs w:val="42"/>
                                  <w:lang w:val="fr-MA"/>
                                </w:rPr>
                                <w:t>ÉCONOMIE MONÉTAIRE ET FINANCIÈRE</w:t>
                              </w:r>
                            </w:sdtContent>
                          </w:sdt>
                        </w:p>
                        <w:p w:rsidR="00D87602" w:rsidRPr="007231D0" w:rsidRDefault="00D87602" w:rsidP="007231D0">
                          <w:pPr>
                            <w:pStyle w:val="Sansinterligne"/>
                            <w:tabs>
                              <w:tab w:val="left" w:pos="5954"/>
                              <w:tab w:val="left" w:pos="6946"/>
                            </w:tabs>
                            <w:ind w:right="89"/>
                            <w:jc w:val="right"/>
                            <w:rPr>
                              <w:rFonts w:eastAsiaTheme="majorEastAsia" w:cstheme="majorBidi"/>
                              <w:color w:val="262626" w:themeColor="text1" w:themeTint="D9"/>
                              <w:sz w:val="26"/>
                              <w:szCs w:val="26"/>
                              <w:lang w:val="fr-MA"/>
                            </w:rPr>
                          </w:pPr>
                          <w:r w:rsidRPr="007231D0">
                            <w:rPr>
                              <w:rFonts w:eastAsiaTheme="majorEastAsia" w:cstheme="majorBidi"/>
                              <w:color w:val="262626" w:themeColor="text1" w:themeTint="D9"/>
                              <w:sz w:val="26"/>
                              <w:szCs w:val="26"/>
                              <w:lang w:val="fr-MA"/>
                            </w:rPr>
                            <w:t>Taux d’intérêt, marché financier et politique monétaire</w:t>
                          </w:r>
                        </w:p>
                        <w:p w:rsidR="00D87602" w:rsidRDefault="00D87602" w:rsidP="00B468FC">
                          <w:pPr>
                            <w:tabs>
                              <w:tab w:val="left" w:pos="5954"/>
                            </w:tabs>
                            <w:spacing w:before="120"/>
                            <w:ind w:right="123"/>
                            <w:jc w:val="right"/>
                            <w:rPr>
                              <w:color w:val="404040" w:themeColor="text1" w:themeTint="BF"/>
                              <w:sz w:val="28"/>
                              <w:szCs w:val="42"/>
                            </w:rPr>
                          </w:pPr>
                        </w:p>
                        <w:p w:rsidR="00D87602" w:rsidRDefault="00D87602" w:rsidP="00B468FC">
                          <w:pPr>
                            <w:tabs>
                              <w:tab w:val="left" w:pos="5954"/>
                            </w:tabs>
                            <w:spacing w:before="120"/>
                            <w:ind w:right="123"/>
                            <w:jc w:val="right"/>
                            <w:rPr>
                              <w:color w:val="404040" w:themeColor="text1" w:themeTint="BF"/>
                              <w:sz w:val="28"/>
                              <w:szCs w:val="42"/>
                            </w:rPr>
                          </w:pPr>
                        </w:p>
                        <w:p w:rsidR="00D87602" w:rsidRPr="006E4211" w:rsidRDefault="00D87602" w:rsidP="00B468FC">
                          <w:pPr>
                            <w:tabs>
                              <w:tab w:val="left" w:pos="5954"/>
                            </w:tabs>
                            <w:spacing w:before="120"/>
                            <w:ind w:right="123" w:firstLine="0"/>
                            <w:jc w:val="right"/>
                            <w:rPr>
                              <w:color w:val="404040" w:themeColor="text1" w:themeTint="BF"/>
                              <w:sz w:val="26"/>
                              <w:szCs w:val="26"/>
                            </w:rPr>
                          </w:pPr>
                          <w:r>
                            <w:rPr>
                              <w:color w:val="404040" w:themeColor="text1" w:themeTint="BF"/>
                              <w:sz w:val="26"/>
                              <w:szCs w:val="26"/>
                            </w:rPr>
                            <w:t>Mai</w:t>
                          </w:r>
                          <w:r w:rsidRPr="006E4211">
                            <w:rPr>
                              <w:color w:val="404040" w:themeColor="text1" w:themeTint="BF"/>
                              <w:sz w:val="26"/>
                              <w:szCs w:val="26"/>
                            </w:rPr>
                            <w:t xml:space="preserve"> 2019</w:t>
                          </w:r>
                        </w:p>
                      </w:txbxContent>
                    </v:textbox>
                    <w10:wrap anchorx="page" anchory="page"/>
                  </v:shape>
                </w:pict>
              </mc:Fallback>
            </mc:AlternateContent>
          </w:r>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8332C3" w:rsidRPr="00E25F22" w:rsidRDefault="00FB6E97" w:rsidP="0067166E">
          <w:pPr>
            <w:spacing w:before="100" w:beforeAutospacing="1" w:after="100" w:afterAutospacing="1" w:line="360" w:lineRule="auto"/>
            <w:rPr>
              <w:sz w:val="24"/>
              <w:szCs w:val="24"/>
            </w:rPr>
          </w:pPr>
          <w:r w:rsidRPr="00E25F22">
            <w:rPr>
              <w:sz w:val="24"/>
              <w:szCs w:val="24"/>
            </w:rPr>
            <w:tab/>
          </w:r>
          <w:r w:rsidRPr="00E25F22">
            <w:rPr>
              <w:sz w:val="24"/>
              <w:szCs w:val="24"/>
            </w:rPr>
            <w:tab/>
          </w:r>
        </w:p>
      </w:sdtContent>
    </w:sdt>
    <w:p w:rsidR="00FB6E97" w:rsidRPr="00E25F22" w:rsidRDefault="00FB6E97" w:rsidP="00790FB5">
      <w:pPr>
        <w:pStyle w:val="Titre1"/>
        <w:numPr>
          <w:ilvl w:val="0"/>
          <w:numId w:val="0"/>
        </w:numPr>
        <w:tabs>
          <w:tab w:val="left" w:pos="9356"/>
        </w:tabs>
        <w:spacing w:before="100" w:beforeAutospacing="1" w:after="100" w:afterAutospacing="1" w:line="360" w:lineRule="auto"/>
        <w:ind w:left="432" w:right="-7" w:firstLine="284"/>
        <w:rPr>
          <w:sz w:val="24"/>
          <w:szCs w:val="24"/>
        </w:rPr>
      </w:pPr>
    </w:p>
    <w:p w:rsidR="00FB6E97" w:rsidRPr="00E25F22" w:rsidRDefault="00FB6E97" w:rsidP="00790FB5">
      <w:pPr>
        <w:pStyle w:val="Titre1"/>
        <w:numPr>
          <w:ilvl w:val="0"/>
          <w:numId w:val="0"/>
        </w:numPr>
        <w:spacing w:before="100" w:beforeAutospacing="1" w:after="100" w:afterAutospacing="1" w:line="360" w:lineRule="auto"/>
        <w:ind w:left="432" w:right="-7" w:firstLine="284"/>
        <w:rPr>
          <w:sz w:val="24"/>
          <w:szCs w:val="24"/>
        </w:rPr>
      </w:pPr>
    </w:p>
    <w:p w:rsidR="00FB6E97" w:rsidRPr="00E25F22" w:rsidRDefault="006E4211" w:rsidP="0067166E">
      <w:pPr>
        <w:spacing w:before="100" w:beforeAutospacing="1" w:after="100" w:afterAutospacing="1" w:line="360" w:lineRule="auto"/>
        <w:rPr>
          <w:sz w:val="24"/>
          <w:szCs w:val="24"/>
        </w:rPr>
      </w:pPr>
      <w:bookmarkStart w:id="0" w:name="_Toc7365992"/>
      <w:bookmarkStart w:id="1" w:name="_GoBack"/>
      <w:bookmarkEnd w:id="1"/>
      <w:r w:rsidRPr="00E25F22">
        <w:rPr>
          <w:noProof/>
          <w:sz w:val="24"/>
          <w:szCs w:val="24"/>
          <w:lang w:val="fr-FR" w:eastAsia="fr-FR"/>
        </w:rPr>
        <mc:AlternateContent>
          <mc:Choice Requires="wps">
            <w:drawing>
              <wp:anchor distT="0" distB="0" distL="114300" distR="114300" simplePos="0" relativeHeight="251662336" behindDoc="0" locked="0" layoutInCell="1" allowOverlap="1" wp14:anchorId="1CA6BC4D" wp14:editId="4392A04D">
                <wp:simplePos x="0" y="0"/>
                <wp:positionH relativeFrom="page">
                  <wp:posOffset>4372824</wp:posOffset>
                </wp:positionH>
                <wp:positionV relativeFrom="page">
                  <wp:posOffset>7306147</wp:posOffset>
                </wp:positionV>
                <wp:extent cx="2708665" cy="1561940"/>
                <wp:effectExtent l="0" t="0" r="9525" b="13335"/>
                <wp:wrapNone/>
                <wp:docPr id="32" name="Zone de texte 32"/>
                <wp:cNvGraphicFramePr/>
                <a:graphic xmlns:a="http://schemas.openxmlformats.org/drawingml/2006/main">
                  <a:graphicData uri="http://schemas.microsoft.com/office/word/2010/wordprocessingShape">
                    <wps:wsp>
                      <wps:cNvSpPr txBox="1"/>
                      <wps:spPr>
                        <a:xfrm>
                          <a:off x="0" y="0"/>
                          <a:ext cx="2708665" cy="15619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7602" w:rsidRPr="00B24F45" w:rsidRDefault="00D87602" w:rsidP="00B425B2">
                            <w:pPr>
                              <w:pStyle w:val="Sansinterligne"/>
                              <w:ind w:firstLine="0"/>
                              <w:jc w:val="center"/>
                              <w:rPr>
                                <w:color w:val="1F3864" w:themeColor="accent1" w:themeShade="80"/>
                                <w:sz w:val="24"/>
                                <w:szCs w:val="24"/>
                                <w:lang w:val="fr-MA"/>
                              </w:rPr>
                            </w:pPr>
                            <w:r w:rsidRPr="00B24F45">
                              <w:rPr>
                                <w:color w:val="1F3864" w:themeColor="accent1" w:themeShade="80"/>
                                <w:sz w:val="24"/>
                                <w:szCs w:val="24"/>
                                <w:lang w:val="fr-MA"/>
                              </w:rPr>
                              <w:t xml:space="preserve">HACHIMI ALAOUI </w:t>
                            </w:r>
                          </w:p>
                          <w:p w:rsidR="00D87602" w:rsidRPr="006E4211" w:rsidRDefault="00D87602" w:rsidP="00B425B2">
                            <w:pPr>
                              <w:pStyle w:val="Sansinterligne"/>
                              <w:ind w:firstLine="0"/>
                              <w:jc w:val="center"/>
                              <w:rPr>
                                <w:color w:val="4472C4" w:themeColor="accent1"/>
                                <w:sz w:val="26"/>
                                <w:szCs w:val="26"/>
                                <w:lang w:val="fr-MA"/>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A6BC4D" id="Zone de texte 32" o:spid="_x0000_s1027" type="#_x0000_t202" style="position:absolute;left:0;text-align:left;margin-left:344.3pt;margin-top:575.3pt;width:213.3pt;height:1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" filled="f" strokecolor="white [3212]" strokeweight=".5pt">
                <v:textbox inset="0,0,0,0">
                  <w:txbxContent>
                    <w:p w:rsidR="00D87602" w:rsidRPr="00B24F45" w:rsidRDefault="00D87602" w:rsidP="00B425B2">
                      <w:pPr>
                        <w:pStyle w:val="Sansinterligne"/>
                        <w:ind w:firstLine="0"/>
                        <w:jc w:val="center"/>
                        <w:rPr>
                          <w:color w:val="1F3864" w:themeColor="accent1" w:themeShade="80"/>
                          <w:sz w:val="24"/>
                          <w:szCs w:val="24"/>
                          <w:lang w:val="fr-MA"/>
                        </w:rPr>
                      </w:pPr>
                      <w:r w:rsidRPr="00B24F45">
                        <w:rPr>
                          <w:color w:val="1F3864" w:themeColor="accent1" w:themeShade="80"/>
                          <w:sz w:val="24"/>
                          <w:szCs w:val="24"/>
                          <w:lang w:val="fr-MA"/>
                        </w:rPr>
                        <w:t xml:space="preserve">HACHIMI ALAOUI </w:t>
                      </w:r>
                    </w:p>
                    <w:p w:rsidR="00D87602" w:rsidRPr="006E4211" w:rsidRDefault="00D87602" w:rsidP="00B425B2">
                      <w:pPr>
                        <w:pStyle w:val="Sansinterligne"/>
                        <w:ind w:firstLine="0"/>
                        <w:jc w:val="center"/>
                        <w:rPr>
                          <w:color w:val="4472C4" w:themeColor="accent1"/>
                          <w:sz w:val="26"/>
                          <w:szCs w:val="26"/>
                          <w:lang w:val="fr-MA"/>
                        </w:rPr>
                      </w:pPr>
                    </w:p>
                  </w:txbxContent>
                </v:textbox>
                <w10:wrap anchorx="page" anchory="page"/>
              </v:shape>
            </w:pict>
          </mc:Fallback>
        </mc:AlternateContent>
      </w:r>
      <w:bookmarkEnd w:id="0"/>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FB6E97" w:rsidRPr="00E25F22" w:rsidRDefault="00FB6E97" w:rsidP="0067166E">
      <w:pPr>
        <w:spacing w:before="100" w:beforeAutospacing="1" w:after="100" w:afterAutospacing="1" w:line="360" w:lineRule="auto"/>
        <w:rPr>
          <w:sz w:val="24"/>
          <w:szCs w:val="24"/>
        </w:rPr>
      </w:pPr>
    </w:p>
    <w:p w:rsidR="00763E93" w:rsidRPr="00E25F22" w:rsidRDefault="00763E93" w:rsidP="00A447CD">
      <w:pPr>
        <w:tabs>
          <w:tab w:val="left" w:pos="1654"/>
        </w:tabs>
        <w:spacing w:before="100" w:beforeAutospacing="1" w:after="100" w:afterAutospacing="1" w:line="360" w:lineRule="auto"/>
        <w:ind w:firstLine="0"/>
        <w:rPr>
          <w:sz w:val="24"/>
          <w:szCs w:val="24"/>
        </w:rPr>
      </w:pPr>
      <w:bookmarkStart w:id="2" w:name="_Toc7051975"/>
      <w:bookmarkStart w:id="3" w:name="_Toc7365994"/>
    </w:p>
    <w:p w:rsidR="0067166E" w:rsidRPr="003B5FEE" w:rsidRDefault="00035863" w:rsidP="00035863">
      <w:pPr>
        <w:spacing w:before="100" w:beforeAutospacing="1" w:after="100" w:afterAutospacing="1" w:line="360" w:lineRule="auto"/>
        <w:ind w:firstLine="0"/>
        <w:jc w:val="center"/>
      </w:pPr>
      <w:r w:rsidRPr="003B5FEE">
        <w:lastRenderedPageBreak/>
        <w:t>Table des matières</w:t>
      </w:r>
    </w:p>
    <w:p w:rsidR="00035863" w:rsidRPr="003B5FEE" w:rsidRDefault="00035863" w:rsidP="00035863">
      <w:pPr>
        <w:spacing w:before="100" w:beforeAutospacing="1" w:after="100" w:afterAutospacing="1" w:line="360" w:lineRule="auto"/>
        <w:ind w:firstLine="0"/>
        <w:jc w:val="center"/>
      </w:pPr>
    </w:p>
    <w:p w:rsidR="0013457E" w:rsidRPr="003B5FEE" w:rsidRDefault="00643CAE">
      <w:pPr>
        <w:pStyle w:val="TM1"/>
        <w:rPr>
          <w:rFonts w:ascii="Latin Modern Roman 12" w:hAnsi="Latin Modern Roman 12" w:cstheme="minorBidi"/>
          <w:b w:val="0"/>
          <w:bCs w:val="0"/>
          <w:caps w:val="0"/>
          <w:noProof/>
          <w:kern w:val="0"/>
          <w:u w:val="none"/>
          <w:lang w:eastAsia="fr-FR"/>
        </w:rPr>
      </w:pPr>
      <w:r w:rsidRPr="003B5FEE">
        <w:rPr>
          <w:rFonts w:ascii="Latin Modern Roman 12" w:hAnsi="Latin Modern Roman 12"/>
          <w:b w:val="0"/>
        </w:rPr>
        <w:fldChar w:fldCharType="begin"/>
      </w:r>
      <w:r w:rsidRPr="003B5FEE">
        <w:rPr>
          <w:rFonts w:ascii="Latin Modern Roman 12" w:hAnsi="Latin Modern Roman 12"/>
          <w:b w:val="0"/>
        </w:rPr>
        <w:instrText xml:space="preserve"> TOC \o "1-3" \u </w:instrText>
      </w:r>
      <w:r w:rsidRPr="003B5FEE">
        <w:rPr>
          <w:rFonts w:ascii="Latin Modern Roman 12" w:hAnsi="Latin Modern Roman 12"/>
          <w:b w:val="0"/>
        </w:rPr>
        <w:fldChar w:fldCharType="separate"/>
      </w:r>
      <w:r w:rsidR="0013457E" w:rsidRPr="003B5FEE">
        <w:rPr>
          <w:rFonts w:ascii="Latin Modern Roman 12" w:hAnsi="Latin Modern Roman 12"/>
          <w:b w:val="0"/>
          <w:noProof/>
          <w:u w:val="none"/>
        </w:rPr>
        <w:t>1</w:t>
      </w:r>
      <w:r w:rsidR="0013457E" w:rsidRPr="003B5FEE">
        <w:rPr>
          <w:rFonts w:ascii="Latin Modern Roman 12" w:hAnsi="Latin Modern Roman 12" w:cstheme="minorBidi"/>
          <w:b w:val="0"/>
          <w:bCs w:val="0"/>
          <w:caps w:val="0"/>
          <w:noProof/>
          <w:kern w:val="0"/>
          <w:u w:val="none"/>
          <w:lang w:eastAsia="fr-FR"/>
        </w:rPr>
        <w:tab/>
      </w:r>
      <w:r w:rsidR="0013457E" w:rsidRPr="003B5FEE">
        <w:rPr>
          <w:rFonts w:ascii="Latin Modern Roman 12" w:hAnsi="Latin Modern Roman 12"/>
          <w:b w:val="0"/>
          <w:noProof/>
        </w:rPr>
        <w:t>Cadre théorique du taux d’intérêt</w:t>
      </w:r>
      <w:r w:rsidR="0013457E" w:rsidRPr="003B5FEE">
        <w:rPr>
          <w:rFonts w:ascii="Latin Modern Roman 12" w:hAnsi="Latin Modern Roman 12"/>
          <w:b w:val="0"/>
          <w:noProof/>
        </w:rPr>
        <w:tab/>
      </w:r>
      <w:r w:rsidR="0013457E" w:rsidRPr="003B5FEE">
        <w:rPr>
          <w:rFonts w:ascii="Latin Modern Roman 12" w:hAnsi="Latin Modern Roman 12"/>
          <w:b w:val="0"/>
          <w:noProof/>
        </w:rPr>
        <w:fldChar w:fldCharType="begin"/>
      </w:r>
      <w:r w:rsidR="0013457E" w:rsidRPr="003B5FEE">
        <w:rPr>
          <w:rFonts w:ascii="Latin Modern Roman 12" w:hAnsi="Latin Modern Roman 12"/>
          <w:b w:val="0"/>
          <w:noProof/>
        </w:rPr>
        <w:instrText xml:space="preserve"> PAGEREF _Toc8002375 \h </w:instrText>
      </w:r>
      <w:r w:rsidR="0013457E" w:rsidRPr="003B5FEE">
        <w:rPr>
          <w:rFonts w:ascii="Latin Modern Roman 12" w:hAnsi="Latin Modern Roman 12"/>
          <w:b w:val="0"/>
          <w:noProof/>
        </w:rPr>
      </w:r>
      <w:r w:rsidR="0013457E" w:rsidRPr="003B5FEE">
        <w:rPr>
          <w:rFonts w:ascii="Latin Modern Roman 12" w:hAnsi="Latin Modern Roman 12"/>
          <w:b w:val="0"/>
          <w:noProof/>
        </w:rPr>
        <w:fldChar w:fldCharType="separate"/>
      </w:r>
      <w:r w:rsidR="0013457E" w:rsidRPr="003B5FEE">
        <w:rPr>
          <w:rFonts w:ascii="Latin Modern Roman 12" w:hAnsi="Latin Modern Roman 12"/>
          <w:b w:val="0"/>
          <w:noProof/>
        </w:rPr>
        <w:t>2</w:t>
      </w:r>
      <w:r w:rsidR="0013457E"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rPr>
        <w:t>1.1</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rPr>
        <w:t>Monnaie et valeur réelle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_Toc8002376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2</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rPr>
        <w:t>1.2</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rPr>
        <w:t>Structure par risque du taux d’intérêt</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_Toc8002377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4</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rPr>
        <w:t>1.3</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rPr>
        <w:t>Structure par terme du taux d’intérêt</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_Toc8002378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13</w:t>
      </w:r>
      <w:r w:rsidRPr="003B5FEE">
        <w:rPr>
          <w:rFonts w:ascii="Latin Modern Roman 12" w:hAnsi="Latin Modern Roman 12"/>
          <w:b w:val="0"/>
          <w:noProof/>
        </w:rPr>
        <w:fldChar w:fldCharType="end"/>
      </w:r>
    </w:p>
    <w:p w:rsidR="0013457E" w:rsidRPr="003B5FEE" w:rsidRDefault="0013457E">
      <w:pPr>
        <w:pStyle w:val="TM1"/>
        <w:rPr>
          <w:rFonts w:ascii="Latin Modern Roman 12" w:hAnsi="Latin Modern Roman 12" w:cstheme="minorBidi"/>
          <w:b w:val="0"/>
          <w:bCs w:val="0"/>
          <w:caps w:val="0"/>
          <w:noProof/>
          <w:kern w:val="0"/>
          <w:u w:val="none"/>
          <w:lang w:eastAsia="fr-FR"/>
        </w:rPr>
      </w:pPr>
      <w:r w:rsidRPr="003B5FEE">
        <w:rPr>
          <w:rFonts w:ascii="Latin Modern Roman 12" w:hAnsi="Latin Modern Roman 12"/>
          <w:b w:val="0"/>
          <w:noProof/>
          <w:u w:val="none"/>
          <w:lang w:val="fr-CA"/>
        </w:rPr>
        <w:t>2</w:t>
      </w:r>
      <w:r w:rsidRPr="003B5FEE">
        <w:rPr>
          <w:rFonts w:ascii="Latin Modern Roman 12" w:hAnsi="Latin Modern Roman 12" w:cstheme="minorBidi"/>
          <w:b w:val="0"/>
          <w:bCs w:val="0"/>
          <w:caps w:val="0"/>
          <w:noProof/>
          <w:kern w:val="0"/>
          <w:u w:val="none"/>
          <w:lang w:eastAsia="fr-FR"/>
        </w:rPr>
        <w:tab/>
      </w:r>
      <w:r w:rsidRPr="003B5FEE">
        <w:rPr>
          <w:rFonts w:ascii="Latin Modern Roman 12" w:hAnsi="Latin Modern Roman 12"/>
          <w:b w:val="0"/>
          <w:noProof/>
          <w:lang w:val="fr-CA"/>
        </w:rPr>
        <w:t>L’intermédiation financière et le marché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_Toc8002379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22</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rPr>
        <w:t>2.1</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rPr>
        <w:t>L’intermédiation financière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_Toc8002380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22</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rPr>
        <w:t>2.2</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rPr>
        <w:t>Le marché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_Toc8002381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28</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lang w:val="fr-CA"/>
        </w:rPr>
        <w:t>2.3</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lang w:val="fr-CA"/>
        </w:rPr>
        <w:t>Microéconomie bancaire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_Toc8002382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32</w:t>
      </w:r>
      <w:r w:rsidRPr="003B5FEE">
        <w:rPr>
          <w:rFonts w:ascii="Latin Modern Roman 12" w:hAnsi="Latin Modern Roman 12"/>
          <w:b w:val="0"/>
          <w:noProof/>
        </w:rPr>
        <w:fldChar w:fldCharType="end"/>
      </w:r>
    </w:p>
    <w:p w:rsidR="0013457E" w:rsidRPr="003B5FEE" w:rsidRDefault="0013457E">
      <w:pPr>
        <w:pStyle w:val="TM1"/>
        <w:rPr>
          <w:rFonts w:ascii="Latin Modern Roman 12" w:hAnsi="Latin Modern Roman 12" w:cstheme="minorBidi"/>
          <w:b w:val="0"/>
          <w:bCs w:val="0"/>
          <w:caps w:val="0"/>
          <w:noProof/>
          <w:kern w:val="0"/>
          <w:u w:val="none"/>
          <w:lang w:eastAsia="fr-FR"/>
        </w:rPr>
      </w:pPr>
      <w:r w:rsidRPr="003B5FEE">
        <w:rPr>
          <w:rFonts w:ascii="Latin Modern Roman 12" w:hAnsi="Latin Modern Roman 12"/>
          <w:b w:val="0"/>
          <w:noProof/>
          <w:u w:val="none"/>
        </w:rPr>
        <w:t>3</w:t>
      </w:r>
      <w:r w:rsidRPr="003B5FEE">
        <w:rPr>
          <w:rFonts w:ascii="Latin Modern Roman 12" w:hAnsi="Latin Modern Roman 12" w:cstheme="minorBidi"/>
          <w:b w:val="0"/>
          <w:bCs w:val="0"/>
          <w:caps w:val="0"/>
          <w:noProof/>
          <w:kern w:val="0"/>
          <w:u w:val="none"/>
          <w:lang w:eastAsia="fr-FR"/>
        </w:rPr>
        <w:tab/>
      </w:r>
      <w:r w:rsidRPr="003B5FEE">
        <w:rPr>
          <w:rFonts w:ascii="Latin Modern Roman 12" w:hAnsi="Latin Modern Roman 12"/>
          <w:b w:val="0"/>
          <w:noProof/>
        </w:rPr>
        <w:t>La politique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_Toc8002383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38</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lang w:val="fr-CA"/>
        </w:rPr>
        <w:t>3.1</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lang w:val="fr-CA"/>
        </w:rPr>
        <w:t>Les objectifs de la politique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_Toc8002384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38</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lang w:val="fr-CA"/>
        </w:rPr>
        <w:t>3.2</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lang w:val="fr-CA"/>
        </w:rPr>
        <w:t>Les instruments de la politique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_Toc8002385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42</w:t>
      </w:r>
      <w:r w:rsidRPr="003B5FEE">
        <w:rPr>
          <w:rFonts w:ascii="Latin Modern Roman 12" w:hAnsi="Latin Modern Roman 12"/>
          <w:b w:val="0"/>
          <w:noProof/>
        </w:rPr>
        <w:fldChar w:fldCharType="end"/>
      </w:r>
    </w:p>
    <w:p w:rsidR="0013457E" w:rsidRPr="003B5FEE" w:rsidRDefault="0013457E">
      <w:pPr>
        <w:pStyle w:val="TM2"/>
        <w:tabs>
          <w:tab w:val="left" w:pos="529"/>
          <w:tab w:val="right" w:pos="9056"/>
        </w:tabs>
        <w:rPr>
          <w:rFonts w:ascii="Latin Modern Roman 12" w:hAnsi="Latin Modern Roman 12" w:cstheme="minorBidi"/>
          <w:b w:val="0"/>
          <w:bCs w:val="0"/>
          <w:smallCaps w:val="0"/>
          <w:noProof/>
          <w:kern w:val="0"/>
          <w:lang w:eastAsia="fr-FR"/>
        </w:rPr>
      </w:pPr>
      <w:r w:rsidRPr="003B5FEE">
        <w:rPr>
          <w:rFonts w:ascii="Latin Modern Roman 12" w:hAnsi="Latin Modern Roman 12"/>
          <w:b w:val="0"/>
          <w:noProof/>
          <w:lang w:val="fr-CA"/>
        </w:rPr>
        <w:t>3.3</w:t>
      </w:r>
      <w:r w:rsidRPr="003B5FEE">
        <w:rPr>
          <w:rFonts w:ascii="Latin Modern Roman 12" w:hAnsi="Latin Modern Roman 12" w:cstheme="minorBidi"/>
          <w:b w:val="0"/>
          <w:bCs w:val="0"/>
          <w:smallCaps w:val="0"/>
          <w:noProof/>
          <w:kern w:val="0"/>
          <w:lang w:eastAsia="fr-FR"/>
        </w:rPr>
        <w:tab/>
      </w:r>
      <w:r w:rsidRPr="003B5FEE">
        <w:rPr>
          <w:rFonts w:ascii="Latin Modern Roman 12" w:hAnsi="Latin Modern Roman 12"/>
          <w:b w:val="0"/>
          <w:noProof/>
          <w:lang w:val="fr-CA"/>
        </w:rPr>
        <w:t>La transmission de la politique monétaire</w:t>
      </w:r>
      <w:r w:rsidRPr="003B5FEE">
        <w:rPr>
          <w:rFonts w:ascii="Latin Modern Roman 12" w:hAnsi="Latin Modern Roman 12"/>
          <w:b w:val="0"/>
          <w:noProof/>
        </w:rPr>
        <w:tab/>
      </w:r>
      <w:r w:rsidRPr="003B5FEE">
        <w:rPr>
          <w:rFonts w:ascii="Latin Modern Roman 12" w:hAnsi="Latin Modern Roman 12"/>
          <w:b w:val="0"/>
          <w:noProof/>
        </w:rPr>
        <w:fldChar w:fldCharType="begin"/>
      </w:r>
      <w:r w:rsidRPr="003B5FEE">
        <w:rPr>
          <w:rFonts w:ascii="Latin Modern Roman 12" w:hAnsi="Latin Modern Roman 12"/>
          <w:b w:val="0"/>
          <w:noProof/>
        </w:rPr>
        <w:instrText xml:space="preserve"> PAGEREF _Toc8002386 \h </w:instrText>
      </w:r>
      <w:r w:rsidRPr="003B5FEE">
        <w:rPr>
          <w:rFonts w:ascii="Latin Modern Roman 12" w:hAnsi="Latin Modern Roman 12"/>
          <w:b w:val="0"/>
          <w:noProof/>
        </w:rPr>
      </w:r>
      <w:r w:rsidRPr="003B5FEE">
        <w:rPr>
          <w:rFonts w:ascii="Latin Modern Roman 12" w:hAnsi="Latin Modern Roman 12"/>
          <w:b w:val="0"/>
          <w:noProof/>
        </w:rPr>
        <w:fldChar w:fldCharType="separate"/>
      </w:r>
      <w:r w:rsidRPr="003B5FEE">
        <w:rPr>
          <w:rFonts w:ascii="Latin Modern Roman 12" w:hAnsi="Latin Modern Roman 12"/>
          <w:b w:val="0"/>
          <w:noProof/>
        </w:rPr>
        <w:t>50</w:t>
      </w:r>
      <w:r w:rsidRPr="003B5FEE">
        <w:rPr>
          <w:rFonts w:ascii="Latin Modern Roman 12" w:hAnsi="Latin Modern Roman 12"/>
          <w:b w:val="0"/>
          <w:noProof/>
        </w:rPr>
        <w:fldChar w:fldCharType="end"/>
      </w:r>
    </w:p>
    <w:p w:rsidR="0013457E" w:rsidRPr="00E25F22" w:rsidRDefault="00643CAE" w:rsidP="0013457E">
      <w:pPr>
        <w:spacing w:before="100" w:beforeAutospacing="1" w:after="100" w:afterAutospacing="1" w:line="360" w:lineRule="auto"/>
        <w:ind w:firstLine="0"/>
        <w:rPr>
          <w:rFonts w:cstheme="minorHAnsi"/>
          <w:sz w:val="24"/>
          <w:szCs w:val="24"/>
          <w:u w:val="single"/>
        </w:rPr>
      </w:pPr>
      <w:r w:rsidRPr="003B5FEE">
        <w:rPr>
          <w:rFonts w:cstheme="minorHAnsi"/>
          <w:bCs/>
          <w:caps/>
          <w:u w:val="single"/>
        </w:rPr>
        <w:fldChar w:fldCharType="end"/>
      </w:r>
    </w:p>
    <w:p w:rsidR="00643CAE" w:rsidRPr="00E25F22" w:rsidRDefault="00643CAE" w:rsidP="0067166E">
      <w:pPr>
        <w:spacing w:before="100" w:beforeAutospacing="1" w:after="100" w:afterAutospacing="1" w:line="360" w:lineRule="auto"/>
        <w:ind w:firstLine="0"/>
        <w:rPr>
          <w:rFonts w:cstheme="minorHAnsi"/>
          <w:sz w:val="24"/>
          <w:szCs w:val="24"/>
          <w:u w:val="single"/>
        </w:rPr>
      </w:pPr>
    </w:p>
    <w:p w:rsidR="00643CAE" w:rsidRPr="00E25F22" w:rsidRDefault="00643CAE" w:rsidP="0067166E">
      <w:pPr>
        <w:spacing w:before="100" w:beforeAutospacing="1" w:after="100" w:afterAutospacing="1" w:line="360" w:lineRule="auto"/>
        <w:ind w:firstLine="0"/>
        <w:rPr>
          <w:rFonts w:cstheme="minorHAnsi"/>
          <w:sz w:val="24"/>
          <w:szCs w:val="24"/>
          <w:u w:val="single"/>
        </w:rPr>
      </w:pPr>
    </w:p>
    <w:p w:rsidR="00DE5417" w:rsidRDefault="00DE5417" w:rsidP="00AA30AF">
      <w:pPr>
        <w:tabs>
          <w:tab w:val="left" w:pos="3021"/>
        </w:tabs>
        <w:spacing w:before="100" w:beforeAutospacing="1" w:after="100" w:afterAutospacing="1" w:line="360" w:lineRule="auto"/>
        <w:ind w:firstLine="0"/>
        <w:rPr>
          <w:sz w:val="24"/>
          <w:szCs w:val="24"/>
        </w:rPr>
      </w:pPr>
    </w:p>
    <w:p w:rsidR="00103087" w:rsidRDefault="00103087" w:rsidP="00AA30AF">
      <w:pPr>
        <w:tabs>
          <w:tab w:val="left" w:pos="3021"/>
        </w:tabs>
        <w:spacing w:before="100" w:beforeAutospacing="1" w:after="100" w:afterAutospacing="1" w:line="360" w:lineRule="auto"/>
        <w:ind w:firstLine="0"/>
        <w:rPr>
          <w:sz w:val="24"/>
          <w:szCs w:val="24"/>
        </w:rPr>
      </w:pPr>
    </w:p>
    <w:p w:rsidR="00DD271A" w:rsidRDefault="00DD271A" w:rsidP="00AA30AF">
      <w:pPr>
        <w:tabs>
          <w:tab w:val="left" w:pos="3021"/>
        </w:tabs>
        <w:spacing w:before="100" w:beforeAutospacing="1" w:after="100" w:afterAutospacing="1" w:line="360" w:lineRule="auto"/>
        <w:ind w:firstLine="0"/>
        <w:rPr>
          <w:sz w:val="24"/>
          <w:szCs w:val="24"/>
        </w:rPr>
      </w:pPr>
    </w:p>
    <w:p w:rsidR="001877ED" w:rsidRPr="00E25F22" w:rsidRDefault="001877ED" w:rsidP="0067166E">
      <w:pPr>
        <w:pStyle w:val="Titre1"/>
        <w:spacing w:before="100" w:beforeAutospacing="1" w:after="100" w:afterAutospacing="1" w:line="360" w:lineRule="auto"/>
        <w:ind w:firstLine="284"/>
        <w:rPr>
          <w:sz w:val="24"/>
          <w:szCs w:val="24"/>
        </w:rPr>
      </w:pPr>
      <w:bookmarkStart w:id="4" w:name="_Toc8002375"/>
      <w:r w:rsidRPr="00E25F22">
        <w:rPr>
          <w:sz w:val="24"/>
          <w:szCs w:val="24"/>
        </w:rPr>
        <w:lastRenderedPageBreak/>
        <w:t>Cadre théorique du taux d’intérêt</w:t>
      </w:r>
      <w:bookmarkEnd w:id="2"/>
      <w:bookmarkEnd w:id="3"/>
      <w:bookmarkEnd w:id="4"/>
    </w:p>
    <w:p w:rsidR="000750EB" w:rsidRPr="00E25F22" w:rsidRDefault="00BF6226" w:rsidP="008C7D55">
      <w:pPr>
        <w:spacing w:before="100" w:beforeAutospacing="1" w:after="100" w:afterAutospacing="1" w:line="360" w:lineRule="auto"/>
        <w:ind w:firstLine="567"/>
        <w:rPr>
          <w:sz w:val="24"/>
          <w:szCs w:val="24"/>
        </w:rPr>
      </w:pPr>
      <w:r w:rsidRPr="00E25F22">
        <w:rPr>
          <w:sz w:val="24"/>
          <w:szCs w:val="24"/>
        </w:rPr>
        <w:t>L’objectif de ce premier</w:t>
      </w:r>
      <w:r w:rsidR="00AA30AF" w:rsidRPr="00E25F22">
        <w:rPr>
          <w:sz w:val="24"/>
          <w:szCs w:val="24"/>
        </w:rPr>
        <w:t xml:space="preserve"> axe</w:t>
      </w:r>
      <w:r w:rsidRPr="00E25F22">
        <w:rPr>
          <w:sz w:val="24"/>
          <w:szCs w:val="24"/>
        </w:rPr>
        <w:t xml:space="preserve"> consiste à présenter le cadre théorique de la structure du taux d’intérêt. Pour ce faire,</w:t>
      </w:r>
      <w:r w:rsidR="00AA30AF" w:rsidRPr="00E25F22">
        <w:rPr>
          <w:sz w:val="24"/>
          <w:szCs w:val="24"/>
        </w:rPr>
        <w:t xml:space="preserve"> il est question de </w:t>
      </w:r>
      <w:r w:rsidR="000A1533" w:rsidRPr="00E25F22">
        <w:rPr>
          <w:sz w:val="24"/>
          <w:szCs w:val="24"/>
        </w:rPr>
        <w:t>mener une</w:t>
      </w:r>
      <w:r w:rsidR="008C7D55" w:rsidRPr="00E25F22">
        <w:rPr>
          <w:sz w:val="24"/>
          <w:szCs w:val="24"/>
        </w:rPr>
        <w:t xml:space="preserve"> démonstration de la formule du taux d’intérêt nominal</w:t>
      </w:r>
      <w:r w:rsidR="000D0DFA" w:rsidRPr="00E25F22">
        <w:rPr>
          <w:sz w:val="24"/>
          <w:szCs w:val="24"/>
        </w:rPr>
        <w:t xml:space="preserve">, </w:t>
      </w:r>
      <w:r w:rsidR="000A1533" w:rsidRPr="00E25F22">
        <w:rPr>
          <w:sz w:val="24"/>
          <w:szCs w:val="24"/>
        </w:rPr>
        <w:t>afin d’en déduire s</w:t>
      </w:r>
      <w:r w:rsidR="000D0DFA" w:rsidRPr="00E25F22">
        <w:rPr>
          <w:sz w:val="24"/>
          <w:szCs w:val="24"/>
        </w:rPr>
        <w:t>a structure par risque et par terme</w:t>
      </w:r>
      <w:r w:rsidR="000A1533" w:rsidRPr="00E25F22">
        <w:rPr>
          <w:sz w:val="24"/>
          <w:szCs w:val="24"/>
        </w:rPr>
        <w:t>.</w:t>
      </w:r>
      <w:r w:rsidR="008C7D55" w:rsidRPr="00E25F22">
        <w:rPr>
          <w:sz w:val="24"/>
          <w:szCs w:val="24"/>
        </w:rPr>
        <w:t xml:space="preserve"> Ayant une finalité pédagogique, cette démonstration fait abstraction </w:t>
      </w:r>
      <w:r w:rsidR="003C712F" w:rsidRPr="00E25F22">
        <w:rPr>
          <w:sz w:val="24"/>
          <w:szCs w:val="24"/>
        </w:rPr>
        <w:t>de la prime de liquidité</w:t>
      </w:r>
      <w:r w:rsidR="00B22F72" w:rsidRPr="00E25F22">
        <w:rPr>
          <w:sz w:val="24"/>
          <w:szCs w:val="24"/>
        </w:rPr>
        <w:t>, des taxes</w:t>
      </w:r>
      <w:r w:rsidR="008C7D55" w:rsidRPr="00E25F22">
        <w:rPr>
          <w:sz w:val="24"/>
          <w:szCs w:val="24"/>
        </w:rPr>
        <w:t xml:space="preserve"> et du rendement du capital qui affectent, sans nul doute, le taux d’intérêt réel. Ce dernier est réduit, dans ce document, à une prime de risque inversement liée à la probabilité de défaut. </w:t>
      </w:r>
    </w:p>
    <w:p w:rsidR="008C7D55" w:rsidRPr="00E25F22" w:rsidRDefault="008C7D55" w:rsidP="008C7D55">
      <w:pPr>
        <w:spacing w:before="100" w:beforeAutospacing="1" w:after="100" w:afterAutospacing="1" w:line="360" w:lineRule="auto"/>
        <w:ind w:firstLine="567"/>
        <w:rPr>
          <w:sz w:val="24"/>
          <w:szCs w:val="24"/>
        </w:rPr>
      </w:pPr>
      <w:r w:rsidRPr="00E25F22">
        <w:rPr>
          <w:sz w:val="24"/>
          <w:szCs w:val="24"/>
        </w:rPr>
        <w:t>Par souci de simplification, la démonstration est faite</w:t>
      </w:r>
      <w:r w:rsidR="003C712F" w:rsidRPr="00E25F22">
        <w:rPr>
          <w:sz w:val="24"/>
          <w:szCs w:val="24"/>
        </w:rPr>
        <w:t xml:space="preserve">, d’abord, dans </w:t>
      </w:r>
      <w:r w:rsidRPr="00E25F22">
        <w:rPr>
          <w:sz w:val="24"/>
          <w:szCs w:val="24"/>
        </w:rPr>
        <w:t xml:space="preserve">le cadre mono-périodique </w:t>
      </w:r>
      <w:r w:rsidR="00B22F72" w:rsidRPr="00E25F22">
        <w:rPr>
          <w:sz w:val="24"/>
          <w:szCs w:val="24"/>
        </w:rPr>
        <w:t xml:space="preserve">pour déduire la structure par risque </w:t>
      </w:r>
      <w:r w:rsidRPr="00E25F22">
        <w:rPr>
          <w:sz w:val="24"/>
          <w:szCs w:val="24"/>
        </w:rPr>
        <w:t>et</w:t>
      </w:r>
      <w:r w:rsidR="003C712F" w:rsidRPr="00E25F22">
        <w:rPr>
          <w:sz w:val="24"/>
          <w:szCs w:val="24"/>
        </w:rPr>
        <w:t>, ensuite,</w:t>
      </w:r>
      <w:r w:rsidRPr="00E25F22">
        <w:rPr>
          <w:sz w:val="24"/>
          <w:szCs w:val="24"/>
        </w:rPr>
        <w:t xml:space="preserve"> </w:t>
      </w:r>
      <w:r w:rsidR="003C712F" w:rsidRPr="00E25F22">
        <w:rPr>
          <w:sz w:val="24"/>
          <w:szCs w:val="24"/>
        </w:rPr>
        <w:t xml:space="preserve">dans le cadre </w:t>
      </w:r>
      <w:r w:rsidR="00B22F72" w:rsidRPr="00E25F22">
        <w:rPr>
          <w:sz w:val="24"/>
          <w:szCs w:val="24"/>
        </w:rPr>
        <w:t>dynamique</w:t>
      </w:r>
      <w:r w:rsidRPr="00E25F22">
        <w:rPr>
          <w:sz w:val="24"/>
          <w:szCs w:val="24"/>
        </w:rPr>
        <w:t xml:space="preserve"> </w:t>
      </w:r>
      <w:r w:rsidR="00B22F72" w:rsidRPr="00E25F22">
        <w:rPr>
          <w:sz w:val="24"/>
          <w:szCs w:val="24"/>
        </w:rPr>
        <w:t xml:space="preserve">en vue </w:t>
      </w:r>
      <w:r w:rsidRPr="00E25F22">
        <w:rPr>
          <w:sz w:val="24"/>
          <w:szCs w:val="24"/>
        </w:rPr>
        <w:t>de présenter la structure par terme du taux d’intérêt.</w:t>
      </w:r>
    </w:p>
    <w:p w:rsidR="00C27969" w:rsidRPr="00E25F22" w:rsidRDefault="00C27969" w:rsidP="0067166E">
      <w:pPr>
        <w:pStyle w:val="Titre2"/>
        <w:spacing w:before="100" w:beforeAutospacing="1" w:after="100" w:afterAutospacing="1" w:line="360" w:lineRule="auto"/>
        <w:ind w:firstLine="284"/>
        <w:rPr>
          <w:rFonts w:ascii="Latin Modern Roman 12" w:hAnsi="Latin Modern Roman 12"/>
          <w:sz w:val="24"/>
          <w:szCs w:val="24"/>
        </w:rPr>
      </w:pPr>
      <w:bookmarkStart w:id="5" w:name="_Toc7051976"/>
      <w:bookmarkStart w:id="6" w:name="_Toc7365995"/>
      <w:bookmarkStart w:id="7" w:name="_Toc8002376"/>
      <w:r w:rsidRPr="00E25F22">
        <w:rPr>
          <w:rFonts w:ascii="Latin Modern Roman 12" w:hAnsi="Latin Modern Roman 12"/>
          <w:sz w:val="24"/>
          <w:szCs w:val="24"/>
        </w:rPr>
        <w:t>Monnaie et valeur réelle</w:t>
      </w:r>
      <w:bookmarkEnd w:id="5"/>
      <w:bookmarkEnd w:id="6"/>
      <w:bookmarkEnd w:id="7"/>
      <w:r w:rsidRPr="00E25F22">
        <w:rPr>
          <w:rFonts w:ascii="Latin Modern Roman 12" w:hAnsi="Latin Modern Roman 12"/>
          <w:sz w:val="24"/>
          <w:szCs w:val="24"/>
        </w:rPr>
        <w:t xml:space="preserve"> </w:t>
      </w:r>
    </w:p>
    <w:p w:rsidR="008C7D55" w:rsidRPr="00E25F22" w:rsidRDefault="008C7D55" w:rsidP="008C7D55">
      <w:pPr>
        <w:spacing w:before="100" w:beforeAutospacing="1" w:after="100" w:afterAutospacing="1" w:line="360" w:lineRule="auto"/>
        <w:ind w:firstLine="567"/>
        <w:rPr>
          <w:sz w:val="24"/>
          <w:szCs w:val="24"/>
        </w:rPr>
      </w:pPr>
      <w:r w:rsidRPr="00E25F22">
        <w:rPr>
          <w:sz w:val="24"/>
          <w:szCs w:val="24"/>
        </w:rPr>
        <w:t xml:space="preserve">D’un point de vue purement économique et dans une perspective fonctionnelle, la monnaie est simultanément et conjointement un moyen de paiement, une mesure de valeur et une réserve de valeur. Toutefois, cette dernière fonction est à considérer avec une certaine réserve. </w:t>
      </w:r>
    </w:p>
    <w:p w:rsidR="008C7D55" w:rsidRPr="00E25F22" w:rsidRDefault="00F10B55" w:rsidP="008C7D55">
      <w:pPr>
        <w:spacing w:before="100" w:beforeAutospacing="1" w:after="100" w:afterAutospacing="1" w:line="360" w:lineRule="auto"/>
        <w:ind w:firstLine="567"/>
        <w:rPr>
          <w:sz w:val="24"/>
          <w:szCs w:val="24"/>
        </w:rPr>
      </w:pPr>
      <w:r>
        <w:rPr>
          <w:sz w:val="24"/>
          <w:szCs w:val="24"/>
        </w:rPr>
        <w:t>C’est ainsi que</w:t>
      </w:r>
      <w:r w:rsidR="008C7D55" w:rsidRPr="00E25F22">
        <w:rPr>
          <w:sz w:val="24"/>
          <w:szCs w:val="24"/>
        </w:rPr>
        <w:t xml:space="preserve">, dans un contexte macroéconomique marqué par l’inflation, c’est-à-dire une hausse générale et durable des prix, la monnaie est uniquement réserve de valeur nominale et aucunement réserve de valeur réelle. </w:t>
      </w:r>
    </w:p>
    <w:p w:rsidR="000750EB" w:rsidRPr="00E25F22" w:rsidRDefault="008C7D55" w:rsidP="008C7D55">
      <w:pPr>
        <w:spacing w:before="100" w:beforeAutospacing="1" w:after="100" w:afterAutospacing="1" w:line="360" w:lineRule="auto"/>
        <w:ind w:firstLine="567"/>
        <w:rPr>
          <w:sz w:val="24"/>
          <w:szCs w:val="24"/>
        </w:rPr>
      </w:pPr>
      <w:r w:rsidRPr="00E25F22">
        <w:rPr>
          <w:sz w:val="24"/>
          <w:szCs w:val="24"/>
        </w:rPr>
        <w:t xml:space="preserve">L’importance de cette distinction entre la valeur réelle et la valeur nominale renvoie au concept, non moins important, de pouvoir d’achat qui constitue l’essence même de la première fonction de la monnaie, en l’occurrence moyen de paiement. </w:t>
      </w:r>
    </w:p>
    <w:p w:rsidR="008C7D55" w:rsidRPr="00E25F22" w:rsidRDefault="00EA7005" w:rsidP="008C7D55">
      <w:pPr>
        <w:spacing w:before="100" w:beforeAutospacing="1" w:after="100" w:afterAutospacing="1" w:line="360" w:lineRule="auto"/>
        <w:ind w:firstLine="567"/>
        <w:rPr>
          <w:sz w:val="24"/>
          <w:szCs w:val="24"/>
        </w:rPr>
      </w:pPr>
      <w:r>
        <w:rPr>
          <w:sz w:val="24"/>
          <w:szCs w:val="24"/>
        </w:rPr>
        <w:lastRenderedPageBreak/>
        <w:t>A cet égard</w:t>
      </w:r>
      <w:r w:rsidR="008C7D55" w:rsidRPr="00E25F22">
        <w:rPr>
          <w:sz w:val="24"/>
          <w:szCs w:val="24"/>
        </w:rPr>
        <w:t>, si l’inflation, du point de vue macroéconomique, est une hausse générale et durable des prix, elle est par construction, une dégradation du pouvoir d’achat de la monnaie, en d’autres termes, une baisse de sa valeur réelle.</w:t>
      </w:r>
    </w:p>
    <w:p w:rsidR="008C7D55" w:rsidRPr="00E25F22" w:rsidRDefault="008C7D55" w:rsidP="008C7D55">
      <w:pPr>
        <w:spacing w:before="100" w:beforeAutospacing="1" w:after="100" w:afterAutospacing="1" w:line="360" w:lineRule="auto"/>
        <w:ind w:firstLine="567"/>
        <w:rPr>
          <w:sz w:val="24"/>
          <w:szCs w:val="24"/>
        </w:rPr>
      </w:pPr>
      <w:r w:rsidRPr="00E25F22">
        <w:rPr>
          <w:sz w:val="24"/>
          <w:szCs w:val="24"/>
        </w:rPr>
        <w:t xml:space="preserve">Ceci dit, la valeur réelle est exprimée en unités de biens et services, alors que la valeur nominale est exprimée en unités de monnaie. Un billet de 100 DH, préservé chez soi en toute sécurité depuis un an, demeure de la même valeur nominale de 100 DH. Néanmoins, avec un taux d’inflation, noté </w:t>
      </w:r>
      <m:oMath>
        <m:r>
          <w:rPr>
            <w:rFonts w:ascii="Latin Modern Math" w:hAnsi="Latin Modern Math"/>
            <w:sz w:val="24"/>
            <w:szCs w:val="24"/>
          </w:rPr>
          <m:t>inf</m:t>
        </m:r>
      </m:oMath>
      <w:r w:rsidRPr="00E25F22">
        <w:rPr>
          <w:sz w:val="24"/>
          <w:szCs w:val="24"/>
        </w:rPr>
        <w:t>, de 2%, la quantité de biens et de services que ce billet permet d’acquérir aujourd’hui n’est plus la même. Ce billet, thésaurisé en tant que tel, a pu garder sa valeur nominale et a perdu une partie de sa valeur réelle ; son pouvoir d’achat a baissé.</w:t>
      </w:r>
    </w:p>
    <w:p w:rsidR="008C7D55" w:rsidRPr="00E25F22" w:rsidRDefault="008C7D55" w:rsidP="008C7D55">
      <w:pPr>
        <w:spacing w:before="100" w:beforeAutospacing="1" w:after="100" w:afterAutospacing="1" w:line="360" w:lineRule="auto"/>
        <w:ind w:firstLine="567"/>
        <w:rPr>
          <w:sz w:val="24"/>
          <w:szCs w:val="24"/>
        </w:rPr>
      </w:pPr>
      <w:r w:rsidRPr="00E25F22">
        <w:rPr>
          <w:sz w:val="24"/>
          <w:szCs w:val="24"/>
        </w:rPr>
        <w:t xml:space="preserve">La valeur nominale d’un montant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xml:space="preserve">, notée </w:t>
      </w:r>
      <m:oMath>
        <m:r>
          <w:rPr>
            <w:rFonts w:ascii="Latin Modern Math" w:hAnsi="Latin Modern Math"/>
            <w:sz w:val="24"/>
            <w:szCs w:val="24"/>
          </w:rPr>
          <m:t>VN</m:t>
        </m:r>
      </m:oMath>
      <w:r w:rsidRPr="00E25F22">
        <w:rPr>
          <w:sz w:val="24"/>
          <w:szCs w:val="24"/>
        </w:rPr>
        <w:t xml:space="preserve">, est le produit de la quantité </w:t>
      </w:r>
      <m:oMath>
        <m:r>
          <w:rPr>
            <w:rFonts w:ascii="Latin Modern Math" w:hAnsi="Latin Modern Math"/>
            <w:sz w:val="24"/>
            <w:szCs w:val="24"/>
          </w:rPr>
          <m:t>Q</m:t>
        </m:r>
      </m:oMath>
      <w:r w:rsidRPr="00E25F22">
        <w:rPr>
          <w:sz w:val="24"/>
          <w:szCs w:val="24"/>
        </w:rPr>
        <w:t xml:space="preserve"> des biens et services qu’il permet d’acquérir et du niveau général des prix, noté </w:t>
      </w:r>
      <m:oMath>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oMath>
      <w:r w:rsidRPr="00E25F22">
        <w:rPr>
          <w:sz w:val="24"/>
          <w:szCs w:val="24"/>
        </w:rPr>
        <w:t xml:space="preserve">, observé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oMath>
      <w:r w:rsidRPr="00E25F22">
        <w:rPr>
          <w:sz w:val="24"/>
          <w:szCs w:val="24"/>
        </w:rPr>
        <w:t xml:space="preserve"> :</w:t>
      </w:r>
    </w:p>
    <w:p w:rsidR="008C7D55" w:rsidRPr="00E25F22" w:rsidRDefault="00D87602" w:rsidP="008C7D55">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VN</m:t>
              </m:r>
            </m:e>
            <m:sub>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sub>
          </m:sSub>
          <m:r>
            <w:rPr>
              <w:rFonts w:ascii="Latin Modern Math" w:hAnsi="Latin Modern Math"/>
              <w:sz w:val="24"/>
              <w:szCs w:val="24"/>
            </w:rPr>
            <m:t xml:space="preserve">=Q </m:t>
          </m:r>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oMath>
      </m:oMathPara>
    </w:p>
    <w:p w:rsidR="008C7D55" w:rsidRPr="00E25F22" w:rsidRDefault="008C7D55" w:rsidP="008C7D55">
      <w:pPr>
        <w:spacing w:before="100" w:beforeAutospacing="1" w:after="100" w:afterAutospacing="1" w:line="360" w:lineRule="auto"/>
        <w:ind w:firstLine="567"/>
        <w:rPr>
          <w:sz w:val="24"/>
          <w:szCs w:val="24"/>
        </w:rPr>
      </w:pPr>
      <w:r w:rsidRPr="00E25F22">
        <w:rPr>
          <w:sz w:val="24"/>
          <w:szCs w:val="24"/>
        </w:rPr>
        <w:t xml:space="preserve">Par ailleurs, la valeur réelle, notée </w:t>
      </w:r>
      <m:oMath>
        <m:r>
          <w:rPr>
            <w:rFonts w:ascii="Latin Modern Math" w:hAnsi="Latin Modern Math"/>
            <w:sz w:val="24"/>
            <w:szCs w:val="24"/>
          </w:rPr>
          <m:t xml:space="preserve">VR </m:t>
        </m:r>
      </m:oMath>
      <w:r w:rsidRPr="00E25F22">
        <w:rPr>
          <w:sz w:val="24"/>
          <w:szCs w:val="24"/>
        </w:rPr>
        <w:t xml:space="preserve">, de ce montant est égale à la quantité </w:t>
      </w:r>
      <m:oMath>
        <m:r>
          <w:rPr>
            <w:rFonts w:ascii="Latin Modern Math" w:hAnsi="Latin Modern Math"/>
            <w:sz w:val="24"/>
            <w:szCs w:val="24"/>
          </w:rPr>
          <m:t>Q</m:t>
        </m:r>
      </m:oMath>
      <w:r w:rsidRPr="00E25F22">
        <w:rPr>
          <w:sz w:val="24"/>
          <w:szCs w:val="24"/>
        </w:rPr>
        <w:t xml:space="preserve"> des biens et services qu’il permet d’acquérir. En termes de valeur nominale, la valeur réelle est donc :</w:t>
      </w:r>
    </w:p>
    <w:p w:rsidR="008C7D55" w:rsidRPr="00E25F22" w:rsidRDefault="00D87602" w:rsidP="008C7D55">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VR</m:t>
              </m:r>
            </m:e>
            <m:sub>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sub>
          </m:sSub>
          <m:r>
            <w:rPr>
              <w:rFonts w:ascii="Latin Modern Math" w:hAnsi="Latin Modern Math"/>
              <w:sz w:val="24"/>
              <w:szCs w:val="24"/>
            </w:rPr>
            <m:t>=</m:t>
          </m:r>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VN</m:t>
                  </m:r>
                </m:e>
                <m:sub>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sub>
              </m:sSub>
            </m:num>
            <m:den>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den>
          </m:f>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 xml:space="preserve">Q </m:t>
              </m:r>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num>
            <m:den>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den>
          </m:f>
          <m:r>
            <w:rPr>
              <w:rFonts w:ascii="Latin Modern Math" w:hAnsi="Latin Modern Math"/>
              <w:sz w:val="24"/>
              <w:szCs w:val="24"/>
            </w:rPr>
            <m:t>=Q</m:t>
          </m:r>
        </m:oMath>
      </m:oMathPara>
    </w:p>
    <w:p w:rsidR="008C4B18" w:rsidRPr="00E25F22" w:rsidRDefault="008C7D55" w:rsidP="000750EB">
      <w:pPr>
        <w:spacing w:before="100" w:beforeAutospacing="1" w:after="100" w:afterAutospacing="1" w:line="360" w:lineRule="auto"/>
        <w:ind w:firstLine="567"/>
        <w:rPr>
          <w:sz w:val="24"/>
          <w:szCs w:val="24"/>
        </w:rPr>
      </w:pPr>
      <w:r w:rsidRPr="00E25F22">
        <w:rPr>
          <w:sz w:val="24"/>
          <w:szCs w:val="24"/>
        </w:rPr>
        <w:t xml:space="preserve">Cette valeur réelle constitue le pouvoir d’achat, en termes de biens et services, du montant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D’où l’importance de distinguer la valeur nominale de la valeur réelle de la monnaie.</w:t>
      </w:r>
    </w:p>
    <w:p w:rsidR="0067166E" w:rsidRPr="00E25F22" w:rsidRDefault="001877ED" w:rsidP="0067166E">
      <w:pPr>
        <w:pStyle w:val="Titre2"/>
        <w:spacing w:before="100" w:beforeAutospacing="1" w:after="100" w:afterAutospacing="1" w:line="360" w:lineRule="auto"/>
        <w:ind w:firstLine="284"/>
        <w:rPr>
          <w:rFonts w:ascii="Latin Modern Roman 12" w:hAnsi="Latin Modern Roman 12"/>
          <w:sz w:val="24"/>
          <w:szCs w:val="24"/>
        </w:rPr>
      </w:pPr>
      <w:bookmarkStart w:id="8" w:name="_Toc7051977"/>
      <w:bookmarkStart w:id="9" w:name="_Toc7365996"/>
      <w:bookmarkStart w:id="10" w:name="_Toc8002377"/>
      <w:r w:rsidRPr="00E25F22">
        <w:rPr>
          <w:rFonts w:ascii="Latin Modern Roman 12" w:hAnsi="Latin Modern Roman 12"/>
          <w:sz w:val="24"/>
          <w:szCs w:val="24"/>
        </w:rPr>
        <w:lastRenderedPageBreak/>
        <w:t>Structure par risque du taux d’intérêt</w:t>
      </w:r>
      <w:bookmarkEnd w:id="8"/>
      <w:bookmarkEnd w:id="9"/>
      <w:bookmarkEnd w:id="10"/>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Pour que la monnaie puisse être réserve de valeur réelle, dans un contexte d’inflation, elle devrait faire l’objet d’un investissement. Ce dernier consiste à échanger un actif monétaire en contrepartie d’un autre type d’actif. Ce faisant, il peut s’agir d’un investissement réel, en cas d’acquisition d’un actif réel, comme il peut s’agir d’un investissement financier lors de l’acquisition d’un actif financier. Dans le cas d’un investissement financier, on acquiert actif financier représentatif d’un droit rémunéré, de propriété ou de créance.</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Dès lors qu’un prêteur offre un crédit à un emprunteur, en temps</w:t>
      </w:r>
      <m:oMath>
        <m:sSub>
          <m:sSubPr>
            <m:ctrlPr>
              <w:rPr>
                <w:rFonts w:ascii="Latin Modern Math" w:hAnsi="Latin Modern Math"/>
                <w:i/>
                <w:sz w:val="24"/>
                <w:szCs w:val="24"/>
              </w:rPr>
            </m:ctrlPr>
          </m:sSubPr>
          <m:e>
            <m:r>
              <w:rPr>
                <w:rFonts w:ascii="Latin Modern Math" w:hAnsi="Latin Modern Math"/>
                <w:sz w:val="24"/>
                <w:szCs w:val="24"/>
              </w:rPr>
              <m:t xml:space="preserve"> t</m:t>
            </m:r>
          </m:e>
          <m:sub>
            <m:r>
              <w:rPr>
                <w:rFonts w:ascii="Latin Modern Math" w:hAnsi="Latin Modern Math"/>
                <w:sz w:val="24"/>
                <w:szCs w:val="24"/>
              </w:rPr>
              <m:t>0</m:t>
            </m:r>
          </m:sub>
        </m:sSub>
      </m:oMath>
      <w:r w:rsidRPr="00E25F22">
        <w:rPr>
          <w:sz w:val="24"/>
          <w:szCs w:val="24"/>
        </w:rPr>
        <w:t xml:space="preserve">, il détient un actif financier représentatif d’un droit de créance sur cet emprunteur. Dans ce cas, un créditeur fait face à un débiteur.  En lui offrant ce crédit, il croit en lui, il se fie à lui, il lui fait confiance et il lui confie sa monnaie car il le juge comme fiable, comme crédible. En lui prêtant, il croit en ses bonnes intentions à vouloir rembourser et en son engagement à honorer sa dette.  </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La croyance du prêteur se matérialise par une créance</w:t>
      </w:r>
      <w:r w:rsidRPr="00E25F22">
        <w:rPr>
          <w:rStyle w:val="Appelnotedebasdep"/>
          <w:sz w:val="24"/>
          <w:szCs w:val="24"/>
        </w:rPr>
        <w:footnoteReference w:id="1"/>
      </w:r>
      <w:r w:rsidRPr="00E25F22">
        <w:rPr>
          <w:sz w:val="24"/>
          <w:szCs w:val="24"/>
        </w:rPr>
        <w:t xml:space="preserve"> et la crédibilité de l’emprunteur se manifeste par un crédit. Un lien temporaire de confiance se noue entre le créditeur et le débiteur et dure jusqu’à l’échéance, date à laquelle le créditeur espère récupérer sa monnaie.</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A l’échéance, en temps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xml:space="preserve">, date à laquelle tombe (échoie) le jugement sur la fiabilité du débiteur, ce dernier serait, en principe, dans l’obligation d’honorer son engagement et de se libérer de sa dette. Pour ce faire, il devrait s’acquitter d’un montant de monnaie en guise de remboursement du montant emprunté. </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lastRenderedPageBreak/>
        <w:t>Or, l’environnement au futur est incertain. Des évènements aléatoires de nature à empêcher le dit remboursement peuvent survenir à tout moment. Pour nuancer cette incertitude, tout ce que peut faire le créancier est d’identifier les éventualités futures et d’estimer leurs probabilités de survenance. Anticiper et prévoir, puis espérer, c’est tout ce que le croyant peut faire face aux échéances de ce bas monde, les échéances temporelles.</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En supposant que cette incertitude est mesurable, le créancier fera face à une situation risquée, marquée par un risque de perte par rapport à un gain incertain. </w:t>
      </w:r>
      <w:r w:rsidR="00EE335D">
        <w:rPr>
          <w:sz w:val="24"/>
          <w:szCs w:val="24"/>
        </w:rPr>
        <w:t xml:space="preserve">Si bien que </w:t>
      </w:r>
      <w:r w:rsidRPr="00E25F22">
        <w:rPr>
          <w:sz w:val="24"/>
          <w:szCs w:val="24"/>
        </w:rPr>
        <w:t xml:space="preserve">le prêteur peut affecter, de façon objective ou de façon subjective, des probabilités d’occurrence aux divers états possibles de la nature.  Ces probabilités, notées </w:t>
      </w:r>
      <m:oMath>
        <m:r>
          <w:rPr>
            <w:rFonts w:ascii="Latin Modern Math" w:hAnsi="Latin Modern Math"/>
            <w:sz w:val="24"/>
            <w:szCs w:val="24"/>
          </w:rPr>
          <m:t>p</m:t>
        </m:r>
      </m:oMath>
      <w:r w:rsidRPr="00E25F22">
        <w:rPr>
          <w:sz w:val="24"/>
          <w:szCs w:val="24"/>
        </w:rPr>
        <w:t>, sont des mesures numériques de la vraisemblance de l’occurrence du remboursement. Sachant que la valeur d’une probabilité est toujours comprise entre 0 et 1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0≤p≤1</m:t>
          </m:r>
        </m:oMath>
      </m:oMathPara>
    </w:p>
    <w:p w:rsidR="0067166E" w:rsidRPr="00E25F22" w:rsidRDefault="0067166E" w:rsidP="000932A5">
      <w:pPr>
        <w:spacing w:before="100" w:beforeAutospacing="1" w:after="100" w:afterAutospacing="1" w:line="360" w:lineRule="auto"/>
        <w:ind w:firstLine="567"/>
        <w:rPr>
          <w:sz w:val="24"/>
          <w:szCs w:val="24"/>
        </w:rPr>
      </w:pPr>
      <w:r w:rsidRPr="00E25F22">
        <w:rPr>
          <w:sz w:val="24"/>
          <w:szCs w:val="24"/>
        </w:rPr>
        <w:t xml:space="preserve"> En supposant que deux états extrêmes et mutuellement exclusifs peuvent prévaloir à l’échéance, il y aurait soit un remboursement intégral, avec une probabilité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oMath>
      <w:r w:rsidRPr="00E25F22">
        <w:rPr>
          <w:sz w:val="24"/>
          <w:szCs w:val="24"/>
        </w:rPr>
        <w:t xml:space="preserve">, soit un défaut de paiement, avec une probabilité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oMath>
      <w:r w:rsidRPr="00E25F22">
        <w:rPr>
          <w:sz w:val="24"/>
          <w:szCs w:val="24"/>
        </w:rPr>
        <w:t xml:space="preserve">. En cas de remboursement total, le créancier récupère un montant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oMath>
      <w:r w:rsidRPr="00E25F22">
        <w:rPr>
          <w:sz w:val="24"/>
          <w:szCs w:val="24"/>
        </w:rPr>
        <w:t xml:space="preserve">.  </w:t>
      </w:r>
    </w:p>
    <w:p w:rsidR="000932A5"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Un défaut de paiement mène à une perte sèche qui s’élève au montant prêté car le débiteur ne peut rien rembourser. Le remboursement est donc une variable aléatoire réelle, notée </w:t>
      </w:r>
      <m:oMath>
        <m:acc>
          <m:accPr>
            <m:chr m:val="̃"/>
            <m:ctrlPr>
              <w:rPr>
                <w:rFonts w:ascii="Latin Modern Math" w:hAnsi="Latin Modern Math"/>
                <w:i/>
                <w:sz w:val="24"/>
                <w:szCs w:val="24"/>
              </w:rPr>
            </m:ctrlPr>
          </m:accPr>
          <m:e>
            <m:r>
              <w:rPr>
                <w:rFonts w:ascii="Latin Modern Math" w:hAnsi="Latin Modern Math"/>
                <w:sz w:val="24"/>
                <w:szCs w:val="24"/>
              </w:rPr>
              <m:t>R</m:t>
            </m:r>
          </m:e>
        </m:acc>
      </m:oMath>
      <w:r w:rsidRPr="00E25F22">
        <w:rPr>
          <w:sz w:val="24"/>
          <w:szCs w:val="24"/>
        </w:rPr>
        <w:t xml:space="preserve">, qui prendra deux valeurs extrêmes,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oMath>
      <w:r w:rsidRPr="00E25F22">
        <w:rPr>
          <w:sz w:val="24"/>
          <w:szCs w:val="24"/>
        </w:rPr>
        <w:t xml:space="preserve"> et 0, avec les probabilités respectives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oMath>
      <w:r w:rsidRPr="00E25F22">
        <w:rPr>
          <w:sz w:val="24"/>
          <w:szCs w:val="24"/>
        </w:rPr>
        <w:t xml:space="preserve"> et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oMath>
      <w:r w:rsidRPr="00E25F22">
        <w:rPr>
          <w:sz w:val="24"/>
          <w:szCs w:val="24"/>
        </w:rPr>
        <w:t xml:space="preserve">. </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Ainsi, les probabilités des états de natures possibles sont donc :</w:t>
      </w:r>
    </w:p>
    <w:p w:rsidR="0067166E" w:rsidRPr="00E25F22" w:rsidRDefault="00D87602" w:rsidP="0067166E">
      <w:pPr>
        <w:spacing w:before="100" w:beforeAutospacing="1" w:after="100" w:afterAutospacing="1" w:line="360" w:lineRule="auto"/>
        <w:ind w:firstLine="567"/>
        <w:rPr>
          <w:rFonts w:ascii="Latin Modern Math" w:hAnsi="Latin Modern Math"/>
          <w:sz w:val="24"/>
          <w:szCs w:val="24"/>
          <w:oMath/>
        </w:rPr>
      </w:pPr>
      <m:oMathPara>
        <m:oMath>
          <m:d>
            <m:dPr>
              <m:begChr m:val="{"/>
              <m:endChr m:val=""/>
              <m:ctrlPr>
                <w:rPr>
                  <w:rFonts w:ascii="Latin Modern Math" w:hAnsi="Latin Modern Math"/>
                  <w:i/>
                  <w:sz w:val="24"/>
                  <w:szCs w:val="24"/>
                </w:rPr>
              </m:ctrlPr>
            </m:dPr>
            <m:e>
              <m:eqArr>
                <m:eqArrPr>
                  <m:ctrlPr>
                    <w:rPr>
                      <w:rFonts w:ascii="Latin Modern Math" w:hAnsi="Latin Modern Math"/>
                      <w:i/>
                      <w:sz w:val="24"/>
                      <w:szCs w:val="24"/>
                    </w:rPr>
                  </m:ctrlPr>
                </m:eqArr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 xml:space="preserve">=p </m:t>
                  </m:r>
                  <m:d>
                    <m:dPr>
                      <m:ctrlPr>
                        <w:rPr>
                          <w:rFonts w:ascii="Latin Modern Math" w:hAnsi="Latin Modern Math"/>
                          <w:i/>
                          <w:sz w:val="24"/>
                          <w:szCs w:val="24"/>
                        </w:rPr>
                      </m:ctrlPr>
                    </m:dPr>
                    <m:e>
                      <m:r>
                        <w:rPr>
                          <w:rFonts w:ascii="Latin Modern Math" w:hAnsi="Latin Modern Math"/>
                          <w:sz w:val="24"/>
                          <w:szCs w:val="24"/>
                        </w:rPr>
                        <m:t>Remboursement</m:t>
                      </m:r>
                    </m:e>
                  </m:d>
                </m:e>
                <m:e>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r>
                    <w:rPr>
                      <w:rFonts w:ascii="Latin Modern Math" w:hAnsi="Latin Modern Math"/>
                      <w:sz w:val="24"/>
                      <w:szCs w:val="24"/>
                    </w:rPr>
                    <m:t>=p(Non Remboursement)</m:t>
                  </m:r>
                </m:e>
              </m:eqArr>
            </m:e>
          </m:d>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lastRenderedPageBreak/>
        <w:t xml:space="preserve">Si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oMath>
      <w:r w:rsidRPr="00E25F22">
        <w:rPr>
          <w:sz w:val="24"/>
          <w:szCs w:val="24"/>
        </w:rPr>
        <w:t xml:space="preserve"> est proche de 0, il n’ y a presque aucune chance de récupérer le montant prêté. Par contre, si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oMath>
      <w:r w:rsidRPr="00E25F22">
        <w:rPr>
          <w:sz w:val="24"/>
          <w:szCs w:val="24"/>
        </w:rPr>
        <w:t xml:space="preserve"> tend vers 1, il est très vraisemblable que le remboursement se fasse sans difficulté significative.  Étant donné que les deux probabilités sont mutuellement exclusives et que le remboursement constitue le complément du non remboursement, nous avons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r>
            <w:rPr>
              <w:rFonts w:ascii="Latin Modern Math" w:hAnsi="Latin Modern Math"/>
              <w:sz w:val="24"/>
              <w:szCs w:val="24"/>
            </w:rPr>
            <m:t>=1</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Force est de constater que le remboursement est donc une variable aléatoire discrète qui prend deux valeurs,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oMath>
      <w:r w:rsidRPr="00E25F22">
        <w:rPr>
          <w:sz w:val="24"/>
          <w:szCs w:val="24"/>
        </w:rPr>
        <w:t>ou 0. Le créancier devrait donc anticiper le remboursement moyen qu’il peut espérer en utilisant</w:t>
      </w:r>
      <w:r w:rsidR="000932A5" w:rsidRPr="00E25F22">
        <w:rPr>
          <w:sz w:val="24"/>
          <w:szCs w:val="24"/>
        </w:rPr>
        <w:t xml:space="preserve"> </w:t>
      </w:r>
      <w:r w:rsidRPr="00E25F22">
        <w:rPr>
          <w:sz w:val="24"/>
          <w:szCs w:val="24"/>
        </w:rPr>
        <w:t>l’espérance mathématique qui n’est autre que la moyenne de cette variable aléatoire. Chacune des valeurs que peut prendre la variable aléatoire est multipliée par la probabilité qui lui correspond, la somme de ces produits fournit la mesure de tendance centrale suivante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E(</m:t>
          </m:r>
          <m:acc>
            <m:accPr>
              <m:chr m:val="̃"/>
              <m:ctrlPr>
                <w:rPr>
                  <w:rFonts w:ascii="Latin Modern Math" w:hAnsi="Latin Modern Math"/>
                  <w:i/>
                  <w:sz w:val="24"/>
                  <w:szCs w:val="24"/>
                </w:rPr>
              </m:ctrlPr>
            </m:accPr>
            <m:e>
              <m:r>
                <w:rPr>
                  <w:rFonts w:ascii="Latin Modern Math" w:hAnsi="Latin Modern Math"/>
                  <w:sz w:val="24"/>
                  <w:szCs w:val="24"/>
                </w:rPr>
                <m:t>R</m:t>
              </m:r>
            </m:e>
          </m:acc>
          <m:r>
            <w:rPr>
              <w:rFonts w:ascii="Latin Modern Math" w:hAnsi="Latin Modern Math"/>
              <w:sz w:val="24"/>
              <w:szCs w:val="24"/>
            </w:rPr>
            <m:t>)=</m:t>
          </m:r>
          <m:nary>
            <m:naryPr>
              <m:chr m:val="∑"/>
              <m:limLoc m:val="undOvr"/>
              <m:ctrlPr>
                <w:rPr>
                  <w:rFonts w:ascii="Latin Modern Math" w:hAnsi="Latin Modern Math"/>
                  <w:i/>
                  <w:sz w:val="24"/>
                  <w:szCs w:val="24"/>
                </w:rPr>
              </m:ctrlPr>
            </m:naryPr>
            <m:sub>
              <m:r>
                <w:rPr>
                  <w:rFonts w:ascii="Latin Modern Math" w:hAnsi="Latin Modern Math"/>
                  <w:sz w:val="24"/>
                  <w:szCs w:val="24"/>
                </w:rPr>
                <m:t>i=1</m:t>
              </m:r>
            </m:sub>
            <m:sup>
              <m:r>
                <w:rPr>
                  <w:rFonts w:ascii="Latin Modern Math" w:hAnsi="Latin Modern Math"/>
                  <w:sz w:val="24"/>
                  <w:szCs w:val="24"/>
                </w:rPr>
                <m:t>n</m:t>
              </m:r>
            </m:sup>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i</m:t>
                  </m:r>
                </m:sub>
              </m:sSub>
              <m:sSub>
                <m:sSubPr>
                  <m:ctrlPr>
                    <w:rPr>
                      <w:rFonts w:ascii="Latin Modern Math" w:hAnsi="Latin Modern Math"/>
                      <w:i/>
                      <w:sz w:val="24"/>
                      <w:szCs w:val="24"/>
                    </w:rPr>
                  </m:ctrlPr>
                </m:sSubPr>
                <m:e>
                  <m:r>
                    <w:rPr>
                      <w:rFonts w:ascii="Latin Modern Math" w:hAnsi="Latin Modern Math"/>
                      <w:sz w:val="24"/>
                      <w:szCs w:val="24"/>
                    </w:rPr>
                    <m:t>R</m:t>
                  </m:r>
                </m:e>
                <m:sub>
                  <m:r>
                    <w:rPr>
                      <w:rFonts w:ascii="Latin Modern Math" w:hAnsi="Latin Modern Math"/>
                      <w:sz w:val="24"/>
                      <w:szCs w:val="24"/>
                    </w:rPr>
                    <m:t>i</m:t>
                  </m:r>
                </m:sub>
              </m:sSub>
            </m:e>
          </m:nary>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L’espérance est une moyenne pondérée par les probabilités des valeurs possibles que peut prendre le remboursement à l’échéance. Étant donné que deux états de nature seulement sont à prévoir, remboursement ou non remboursement, </w:t>
      </w:r>
      <m:oMath>
        <m:r>
          <w:rPr>
            <w:rFonts w:ascii="Latin Modern Math" w:hAnsi="Latin Modern Math"/>
            <w:sz w:val="24"/>
            <w:szCs w:val="24"/>
          </w:rPr>
          <m:t>i</m:t>
        </m:r>
      </m:oMath>
      <w:r w:rsidRPr="00E25F22">
        <w:rPr>
          <w:sz w:val="24"/>
          <w:szCs w:val="24"/>
        </w:rPr>
        <w:t xml:space="preserve"> est réduit à deux. Ainsi, l’espérance peut être réécrite ainsi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E(</m:t>
          </m:r>
          <m:acc>
            <m:accPr>
              <m:chr m:val="̃"/>
              <m:ctrlPr>
                <w:rPr>
                  <w:rFonts w:ascii="Latin Modern Math" w:hAnsi="Latin Modern Math"/>
                  <w:i/>
                  <w:sz w:val="24"/>
                  <w:szCs w:val="24"/>
                </w:rPr>
              </m:ctrlPr>
            </m:accPr>
            <m:e>
              <m:r>
                <w:rPr>
                  <w:rFonts w:ascii="Latin Modern Math" w:hAnsi="Latin Modern Math"/>
                  <w:sz w:val="24"/>
                  <w:szCs w:val="24"/>
                </w:rPr>
                <m:t>R</m:t>
              </m:r>
            </m:e>
          </m:acc>
          <m:r>
            <w:rPr>
              <w:rFonts w:ascii="Latin Modern Math" w:hAnsi="Latin Modern Math"/>
              <w:sz w:val="24"/>
              <w:szCs w:val="24"/>
            </w:rPr>
            <m:t>)=</m:t>
          </m:r>
          <m:nary>
            <m:naryPr>
              <m:chr m:val="∑"/>
              <m:limLoc m:val="undOvr"/>
              <m:ctrlPr>
                <w:rPr>
                  <w:rFonts w:ascii="Latin Modern Math" w:hAnsi="Latin Modern Math"/>
                  <w:i/>
                  <w:sz w:val="24"/>
                  <w:szCs w:val="24"/>
                </w:rPr>
              </m:ctrlPr>
            </m:naryPr>
            <m:sub>
              <m:r>
                <w:rPr>
                  <w:rFonts w:ascii="Latin Modern Math" w:hAnsi="Latin Modern Math"/>
                  <w:sz w:val="24"/>
                  <w:szCs w:val="24"/>
                </w:rPr>
                <m:t>i=1</m:t>
              </m:r>
            </m:sub>
            <m:sup>
              <m:r>
                <w:rPr>
                  <w:rFonts w:ascii="Latin Modern Math" w:hAnsi="Latin Modern Math"/>
                  <w:sz w:val="24"/>
                  <w:szCs w:val="24"/>
                </w:rPr>
                <m:t>2</m:t>
              </m:r>
            </m:sup>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i</m:t>
                  </m:r>
                </m:sub>
              </m:sSub>
              <m:sSub>
                <m:sSubPr>
                  <m:ctrlPr>
                    <w:rPr>
                      <w:rFonts w:ascii="Latin Modern Math" w:hAnsi="Latin Modern Math"/>
                      <w:i/>
                      <w:sz w:val="24"/>
                      <w:szCs w:val="24"/>
                    </w:rPr>
                  </m:ctrlPr>
                </m:sSubPr>
                <m:e>
                  <m:r>
                    <w:rPr>
                      <w:rFonts w:ascii="Latin Modern Math" w:hAnsi="Latin Modern Math"/>
                      <w:sz w:val="24"/>
                      <w:szCs w:val="24"/>
                    </w:rPr>
                    <m:t>R</m:t>
                  </m:r>
                </m:e>
                <m:sub>
                  <m:r>
                    <w:rPr>
                      <w:rFonts w:ascii="Latin Modern Math" w:hAnsi="Latin Modern Math"/>
                      <w:sz w:val="24"/>
                      <w:szCs w:val="24"/>
                    </w:rPr>
                    <m:t>i</m:t>
                  </m:r>
                </m:sub>
              </m:sSub>
            </m:e>
          </m:nary>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r>
            <w:rPr>
              <w:rFonts w:ascii="Latin Modern Math" w:hAnsi="Latin Modern Math"/>
              <w:sz w:val="24"/>
              <w:szCs w:val="24"/>
            </w:rPr>
            <m:t xml:space="preserve"> 0=</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oMath>
      </m:oMathPara>
    </w:p>
    <w:p w:rsidR="000932A5" w:rsidRPr="00E25F22" w:rsidRDefault="0067166E" w:rsidP="000932A5">
      <w:pPr>
        <w:spacing w:before="100" w:beforeAutospacing="1" w:after="100" w:afterAutospacing="1" w:line="360" w:lineRule="auto"/>
        <w:ind w:firstLine="567"/>
        <w:rPr>
          <w:sz w:val="24"/>
          <w:szCs w:val="24"/>
        </w:rPr>
      </w:pPr>
      <w:r w:rsidRPr="00E25F22">
        <w:rPr>
          <w:sz w:val="24"/>
          <w:szCs w:val="24"/>
        </w:rPr>
        <w:t xml:space="preserve">Le créancier devrait s’attendre à un montant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oMath>
      <w:r w:rsidRPr="00E25F22">
        <w:rPr>
          <w:sz w:val="24"/>
          <w:szCs w:val="24"/>
        </w:rPr>
        <w:t>, probablement, remboursé.</w:t>
      </w:r>
      <w:r w:rsidR="000932A5" w:rsidRPr="00E25F22">
        <w:rPr>
          <w:sz w:val="24"/>
          <w:szCs w:val="24"/>
        </w:rPr>
        <w:t xml:space="preserve"> </w:t>
      </w:r>
      <w:r w:rsidRPr="00E25F22">
        <w:rPr>
          <w:sz w:val="24"/>
          <w:szCs w:val="24"/>
        </w:rPr>
        <w:t xml:space="preserve">Le remboursement espéré par le créancier devrait satisfaire une condition indispensable pour conclure le contrat de crédit. N’oublions pas que la raison d’être et l’essence même de ce contrat se trouvent dans la volonté de l’épargnant, devenu investisseur-créancier, de préserver la valeur réelle de sa monnaie. </w:t>
      </w:r>
    </w:p>
    <w:p w:rsidR="0067166E" w:rsidRPr="00E25F22" w:rsidRDefault="0067166E" w:rsidP="000932A5">
      <w:pPr>
        <w:spacing w:before="100" w:beforeAutospacing="1" w:after="100" w:afterAutospacing="1" w:line="360" w:lineRule="auto"/>
        <w:ind w:firstLine="567"/>
        <w:rPr>
          <w:sz w:val="24"/>
          <w:szCs w:val="24"/>
        </w:rPr>
      </w:pPr>
      <w:r w:rsidRPr="00E25F22">
        <w:rPr>
          <w:sz w:val="24"/>
          <w:szCs w:val="24"/>
        </w:rPr>
        <w:lastRenderedPageBreak/>
        <w:t xml:space="preserve">Ainsi, le remboursement qu’il espère obtenir devrait lui permettre d’acheter,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xml:space="preserve"> , la même quantité de biens et services qu’en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oMath>
      <w:r w:rsidRPr="00E25F22">
        <w:rPr>
          <w:sz w:val="24"/>
          <w:szCs w:val="24"/>
        </w:rPr>
        <w:t xml:space="preserve">. </w:t>
      </w:r>
      <w:r w:rsidR="00DA4BA9">
        <w:rPr>
          <w:sz w:val="24"/>
          <w:szCs w:val="24"/>
        </w:rPr>
        <w:t>Quoiqu’il en soit</w:t>
      </w:r>
      <w:r w:rsidRPr="00E25F22">
        <w:rPr>
          <w:sz w:val="24"/>
          <w:szCs w:val="24"/>
        </w:rPr>
        <w:t xml:space="preserve">, son pouvoir d’achat doit </w:t>
      </w:r>
      <w:r w:rsidR="00DA4BA9">
        <w:rPr>
          <w:sz w:val="24"/>
          <w:szCs w:val="24"/>
        </w:rPr>
        <w:t>rester</w:t>
      </w:r>
      <w:r w:rsidRPr="00E25F22">
        <w:rPr>
          <w:sz w:val="24"/>
          <w:szCs w:val="24"/>
        </w:rPr>
        <w:t xml:space="preserve"> inchangé car, en prêtant sa monnaie, il prête un pouvoir d’achat et il aspire à récupérer, non pas la valeur nominale de ce qu’il a prêté, mais ce même pouvoir d’achat.</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Toutefois, les temps changent et le niveau général des prix change. Les prix vont passer de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oMath>
      <w:r w:rsidRPr="00E25F22">
        <w:rPr>
          <w:sz w:val="24"/>
          <w:szCs w:val="24"/>
        </w:rPr>
        <w:t xml:space="preserve">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oMath>
      <w:r w:rsidRPr="00E25F22">
        <w:rPr>
          <w:sz w:val="24"/>
          <w:szCs w:val="24"/>
        </w:rPr>
        <w:t xml:space="preserve"> à un niveau anticipé </w:t>
      </w:r>
      <m:oMath>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oMath>
      <w:r w:rsidRPr="00E25F22">
        <w:rPr>
          <w:sz w:val="24"/>
          <w:szCs w:val="24"/>
        </w:rPr>
        <w:t xml:space="preserve">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xml:space="preserve">. Le taux d’inflation anticipé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oMath>
      <w:r w:rsidRPr="00E25F22">
        <w:rPr>
          <w:sz w:val="24"/>
          <w:szCs w:val="24"/>
        </w:rPr>
        <w:t xml:space="preserve">, noté </w:t>
      </w:r>
      <m:oMath>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oMath>
      <w:r w:rsidRPr="00E25F22">
        <w:rPr>
          <w:sz w:val="24"/>
          <w:szCs w:val="24"/>
        </w:rPr>
        <w:t>, est donc :</w:t>
      </w:r>
    </w:p>
    <w:p w:rsidR="0067166E" w:rsidRPr="00E25F22" w:rsidRDefault="00D87602" w:rsidP="0067166E">
      <w:pPr>
        <w:spacing w:before="100" w:beforeAutospacing="1" w:after="100" w:afterAutospacing="1" w:line="360" w:lineRule="auto"/>
        <w:ind w:firstLine="567"/>
        <w:rPr>
          <w:sz w:val="24"/>
          <w:szCs w:val="24"/>
        </w:rPr>
      </w:pPr>
      <m:oMathPara>
        <m:oMath>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r>
            <w:rPr>
              <w:rFonts w:ascii="Latin Modern Math" w:hAnsi="Latin Modern Math"/>
              <w:sz w:val="24"/>
              <w:szCs w:val="24"/>
            </w:rPr>
            <m:t>=</m:t>
          </m:r>
          <m:f>
            <m:fPr>
              <m:ctrlPr>
                <w:rPr>
                  <w:rFonts w:ascii="Latin Modern Math" w:hAnsi="Latin Modern Math"/>
                  <w:i/>
                  <w:sz w:val="24"/>
                  <w:szCs w:val="24"/>
                </w:rPr>
              </m:ctrlPr>
            </m:fPr>
            <m:num>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den>
          </m:f>
          <m:r>
            <w:rPr>
              <w:rFonts w:ascii="Latin Modern Math" w:hAnsi="Latin Modern Math"/>
              <w:sz w:val="24"/>
              <w:szCs w:val="24"/>
            </w:rPr>
            <m:t xml:space="preserve"> </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Compte tenu du nouveau niveau général des prix, </w:t>
      </w:r>
      <m:oMath>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oMath>
      <w:r w:rsidRPr="00E25F22">
        <w:rPr>
          <w:sz w:val="24"/>
          <w:szCs w:val="24"/>
        </w:rPr>
        <w:t xml:space="preserve">, la valeur réelle du remboursement espéré en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xml:space="preserve"> devrait donc être égale à la valeur réelle du montant prêté, qui est elle-même égale à Q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 xml:space="preserve"> </m:t>
          </m:r>
          <m:f>
            <m:fPr>
              <m:ctrlPr>
                <w:rPr>
                  <w:rFonts w:ascii="Latin Modern Math" w:hAnsi="Latin Modern Math"/>
                  <w:i/>
                  <w:sz w:val="24"/>
                  <w:szCs w:val="24"/>
                </w:rPr>
              </m:ctrlPr>
            </m:fPr>
            <m:num>
              <m:r>
                <w:rPr>
                  <w:rFonts w:ascii="Latin Modern Math" w:hAnsi="Latin Modern Math"/>
                  <w:sz w:val="24"/>
                  <w:szCs w:val="24"/>
                </w:rPr>
                <m:t>E(</m:t>
              </m:r>
              <m:acc>
                <m:accPr>
                  <m:chr m:val="̃"/>
                  <m:ctrlPr>
                    <w:rPr>
                      <w:rFonts w:ascii="Latin Modern Math" w:hAnsi="Latin Modern Math"/>
                      <w:i/>
                      <w:sz w:val="24"/>
                      <w:szCs w:val="24"/>
                    </w:rPr>
                  </m:ctrlPr>
                </m:accPr>
                <m:e>
                  <m:r>
                    <w:rPr>
                      <w:rFonts w:ascii="Latin Modern Math" w:hAnsi="Latin Modern Math"/>
                      <w:sz w:val="24"/>
                      <w:szCs w:val="24"/>
                    </w:rPr>
                    <m:t>R</m:t>
                  </m:r>
                </m:e>
              </m:acc>
              <m:r>
                <w:rPr>
                  <w:rFonts w:ascii="Latin Modern Math" w:hAnsi="Latin Modern Math"/>
                  <w:sz w:val="24"/>
                  <w:szCs w:val="24"/>
                </w:rPr>
                <m:t>)</m:t>
              </m:r>
            </m:num>
            <m:den>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den>
          </m:f>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VR</m:t>
              </m:r>
            </m:e>
            <m:sub>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sub>
          </m:sSub>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 xml:space="preserve">Q </m:t>
              </m:r>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num>
            <m:den>
              <m:sSub>
                <m:sSubPr>
                  <m:ctrlPr>
                    <w:rPr>
                      <w:rFonts w:ascii="Latin Modern Math" w:hAnsi="Latin Modern Math"/>
                      <w:i/>
                      <w:sz w:val="24"/>
                      <w:szCs w:val="24"/>
                    </w:rPr>
                  </m:ctrlPr>
                </m:sSubPr>
                <m:e>
                  <m:r>
                    <w:rPr>
                      <w:rFonts w:ascii="Latin Modern Math" w:hAnsi="Latin Modern Math"/>
                      <w:sz w:val="24"/>
                      <w:szCs w:val="24"/>
                    </w:rPr>
                    <m:t>P</m:t>
                  </m:r>
                </m:e>
                <m:sub>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0</m:t>
                      </m:r>
                    </m:sub>
                  </m:sSub>
                </m:sub>
              </m:sSub>
            </m:den>
          </m:f>
          <m:r>
            <w:rPr>
              <w:rFonts w:ascii="Latin Modern Math" w:hAnsi="Latin Modern Math"/>
              <w:sz w:val="24"/>
              <w:szCs w:val="24"/>
            </w:rPr>
            <m:t>=Q</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Cette équation constitue la condition indispensable à la conclusion du contrat du crédit. Le remboursement espéré devrait permettre d’acheter la même quantité de biens et services </w:t>
      </w:r>
      <m:oMath>
        <m:r>
          <w:rPr>
            <w:rFonts w:ascii="Latin Modern Math" w:hAnsi="Latin Modern Math"/>
            <w:sz w:val="24"/>
            <w:szCs w:val="24"/>
          </w:rPr>
          <m:t>Q</m:t>
        </m:r>
      </m:oMath>
      <w:r w:rsidRPr="00E25F22">
        <w:rPr>
          <w:sz w:val="24"/>
          <w:szCs w:val="24"/>
        </w:rPr>
        <w:t xml:space="preserve"> au prix </w:t>
      </w:r>
      <m:oMath>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oMath>
      <w:r w:rsidRPr="00E25F22">
        <w:rPr>
          <w:sz w:val="24"/>
          <w:szCs w:val="24"/>
        </w:rPr>
        <w:t xml:space="preserve"> prévalant en temps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En termes plus simples, cette équation peut être réécrite comme suit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E</m:t>
          </m:r>
          <m:d>
            <m:dPr>
              <m:ctrlPr>
                <w:rPr>
                  <w:rFonts w:ascii="Latin Modern Math" w:hAnsi="Latin Modern Math"/>
                  <w:i/>
                  <w:sz w:val="24"/>
                  <w:szCs w:val="24"/>
                </w:rPr>
              </m:ctrlPr>
            </m:dPr>
            <m:e>
              <m:acc>
                <m:accPr>
                  <m:chr m:val="̃"/>
                  <m:ctrlPr>
                    <w:rPr>
                      <w:rFonts w:ascii="Latin Modern Math" w:hAnsi="Latin Modern Math"/>
                      <w:i/>
                      <w:sz w:val="24"/>
                      <w:szCs w:val="24"/>
                    </w:rPr>
                  </m:ctrlPr>
                </m:accPr>
                <m:e>
                  <m:r>
                    <w:rPr>
                      <w:rFonts w:ascii="Latin Modern Math" w:hAnsi="Latin Modern Math"/>
                      <w:sz w:val="24"/>
                      <w:szCs w:val="24"/>
                    </w:rPr>
                    <m:t>R</m:t>
                  </m:r>
                </m:e>
              </m:acc>
            </m:e>
          </m:d>
          <m:r>
            <w:rPr>
              <w:rFonts w:ascii="Latin Modern Math" w:hAnsi="Latin Modern Math"/>
              <w:sz w:val="24"/>
              <w:szCs w:val="24"/>
            </w:rPr>
            <m:t>=</m:t>
          </m:r>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r>
            <w:rPr>
              <w:rFonts w:ascii="Latin Modern Math" w:hAnsi="Latin Modern Math"/>
              <w:sz w:val="24"/>
              <w:szCs w:val="24"/>
            </w:rPr>
            <m:t xml:space="preserve"> Q</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En combinant l’équation ci-dessus avec la formule obtenue de l’espérance du remboursement, nous aurons :</w:t>
      </w:r>
    </w:p>
    <w:p w:rsidR="000932A5" w:rsidRPr="00E25F22" w:rsidRDefault="00D87602" w:rsidP="000932A5">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p>
            <m:sSupPr>
              <m:ctrlPr>
                <w:rPr>
                  <w:rFonts w:ascii="Latin Modern Math" w:hAnsi="Latin Modern Math"/>
                  <w:i/>
                  <w:sz w:val="24"/>
                  <w:szCs w:val="24"/>
                </w:rPr>
              </m:ctrlPr>
            </m:sSupPr>
            <m:e>
              <m:r>
                <w:rPr>
                  <w:rFonts w:ascii="Latin Modern Math" w:hAnsi="Latin Modern Math"/>
                  <w:sz w:val="24"/>
                  <w:szCs w:val="24"/>
                </w:rPr>
                <m:t xml:space="preserve">Q  </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r>
                <w:rPr>
                  <w:rFonts w:ascii="Latin Modern Math" w:hAnsi="Latin Modern Math"/>
                  <w:sz w:val="24"/>
                  <w:szCs w:val="24"/>
                </w:rPr>
                <m:t xml:space="preserve"> </m:t>
              </m:r>
            </m:e>
            <m:sup>
              <m:r>
                <w:rPr>
                  <w:rFonts w:ascii="Latin Modern Math" w:hAnsi="Latin Modern Math"/>
                  <w:sz w:val="24"/>
                  <w:szCs w:val="24"/>
                </w:rPr>
                <m:t>a</m:t>
              </m:r>
            </m:sup>
          </m:sSup>
        </m:oMath>
      </m:oMathPara>
    </w:p>
    <w:p w:rsidR="0067166E" w:rsidRPr="00E25F22" w:rsidRDefault="0067166E" w:rsidP="000932A5">
      <w:pPr>
        <w:spacing w:before="100" w:beforeAutospacing="1" w:after="100" w:afterAutospacing="1" w:line="360" w:lineRule="auto"/>
        <w:ind w:firstLine="567"/>
        <w:rPr>
          <w:sz w:val="24"/>
          <w:szCs w:val="24"/>
        </w:rPr>
      </w:pPr>
      <w:r w:rsidRPr="00E25F22">
        <w:rPr>
          <w:sz w:val="24"/>
          <w:szCs w:val="24"/>
        </w:rPr>
        <w:lastRenderedPageBreak/>
        <w:t xml:space="preserve">En déplaçant la probabilité à l’autre côté de l’équation et en multipliant ce côté par </w:t>
      </w:r>
      <m:oMath>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den>
        </m:f>
        <m:r>
          <w:rPr>
            <w:rFonts w:ascii="Latin Modern Math" w:hAnsi="Latin Modern Math"/>
            <w:sz w:val="24"/>
            <w:szCs w:val="24"/>
          </w:rPr>
          <m:t>=1</m:t>
        </m:r>
      </m:oMath>
      <w:r w:rsidRPr="00E25F22">
        <w:rPr>
          <w:sz w:val="24"/>
          <w:szCs w:val="24"/>
        </w:rPr>
        <w:t>, nous avons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 xml:space="preserve"> Q </m:t>
          </m:r>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r>
            <w:rPr>
              <w:rFonts w:ascii="Latin Modern Math" w:hAnsi="Latin Modern Math"/>
              <w:sz w:val="24"/>
              <w:szCs w:val="24"/>
            </w:rPr>
            <m:t xml:space="preserve"> </m:t>
          </m:r>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den>
          </m:f>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En substituant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xml:space="preserve"> à sa formule </w:t>
      </w:r>
      <m:oMath>
        <m:r>
          <w:rPr>
            <w:rFonts w:ascii="Latin Modern Math" w:hAnsi="Latin Modern Math"/>
            <w:sz w:val="24"/>
            <w:szCs w:val="24"/>
          </w:rPr>
          <m:t xml:space="preserve">Q </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oMath>
      <w:r w:rsidRPr="00E25F22">
        <w:rPr>
          <w:sz w:val="24"/>
          <w:szCs w:val="24"/>
        </w:rPr>
        <w:t>:</w:t>
      </w:r>
    </w:p>
    <w:p w:rsidR="0067166E" w:rsidRPr="00E25F22" w:rsidRDefault="00D87602" w:rsidP="0067166E">
      <w:pPr>
        <w:spacing w:before="100" w:beforeAutospacing="1" w:after="100" w:afterAutospacing="1" w:line="360" w:lineRule="auto"/>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f>
            <m:fPr>
              <m:ctrlPr>
                <w:rPr>
                  <w:rFonts w:ascii="Latin Modern Math" w:hAnsi="Latin Modern Math"/>
                  <w:i/>
                  <w:sz w:val="24"/>
                  <w:szCs w:val="24"/>
                </w:rPr>
              </m:ctrlPr>
            </m:fPr>
            <m:num>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den>
          </m:f>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En ajoutant et en soustrayant la même variable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oMath>
      <w:r w:rsidRPr="00E25F22">
        <w:rPr>
          <w:sz w:val="24"/>
          <w:szCs w:val="24"/>
        </w:rPr>
        <w:t>, l’équation devient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f>
            <m:fPr>
              <m:ctrlPr>
                <w:rPr>
                  <w:rFonts w:ascii="Latin Modern Math" w:hAnsi="Latin Modern Math"/>
                  <w:i/>
                  <w:sz w:val="24"/>
                  <w:szCs w:val="24"/>
                </w:rPr>
              </m:ctrlPr>
            </m:fPr>
            <m:num>
              <m:sSup>
                <m:sSupPr>
                  <m:ctrlPr>
                    <w:rPr>
                      <w:rFonts w:ascii="Latin Modern Math" w:hAnsi="Latin Modern Math"/>
                      <w:i/>
                      <w:sz w:val="24"/>
                      <w:szCs w:val="24"/>
                    </w:rPr>
                  </m:ctrlPr>
                </m:sSupPr>
                <m:e>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1</m:t>
                      </m:r>
                    </m:sub>
                  </m:sSub>
                </m:e>
                <m:sup>
                  <m:r>
                    <w:rPr>
                      <w:rFonts w:ascii="Latin Modern Math" w:hAnsi="Latin Modern Math"/>
                      <w:sz w:val="24"/>
                      <w:szCs w:val="24"/>
                    </w:rPr>
                    <m:t>a</m:t>
                  </m:r>
                </m:sup>
              </m:sSup>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0</m:t>
                  </m:r>
                </m:sub>
              </m:sSub>
            </m:den>
          </m:f>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Tenant compte de l’équation de l’inflation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r>
            <w:rPr>
              <w:rFonts w:ascii="Latin Modern Math" w:hAnsi="Latin Modern Math"/>
              <w:sz w:val="24"/>
              <w:szCs w:val="24"/>
            </w:rPr>
            <m:t>)</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Sachant que :</w:t>
      </w:r>
    </w:p>
    <w:p w:rsidR="0067166E" w:rsidRPr="00E25F22" w:rsidRDefault="00D87602" w:rsidP="0067166E">
      <w:pPr>
        <w:spacing w:before="100" w:beforeAutospacing="1" w:after="100" w:afterAutospacing="1" w:line="360" w:lineRule="auto"/>
        <w:ind w:firstLine="567"/>
        <w:rPr>
          <w:sz w:val="24"/>
          <w:szCs w:val="24"/>
        </w:rPr>
      </w:pPr>
      <m:oMathPara>
        <m:oMath>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=1+</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-1</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En supposant </w:t>
      </w:r>
      <m:oMath>
        <m:r>
          <w:rPr>
            <w:rFonts w:ascii="Latin Modern Math" w:hAnsi="Latin Modern Math"/>
            <w:sz w:val="24"/>
            <w:szCs w:val="24"/>
          </w:rPr>
          <m:t>θ</m:t>
        </m:r>
      </m:oMath>
      <w:r w:rsidRPr="00E25F22">
        <w:rPr>
          <w:sz w:val="24"/>
          <w:szCs w:val="24"/>
        </w:rPr>
        <w:t> comme suit:</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θ=</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-1</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L’équation devient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 xml:space="preserve">= </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(1+θ)</m:t>
          </m:r>
        </m:oMath>
      </m:oMathPara>
    </w:p>
    <w:p w:rsidR="0067166E" w:rsidRPr="00E25F22" w:rsidRDefault="0067166E" w:rsidP="0067166E">
      <w:pPr>
        <w:spacing w:before="100" w:beforeAutospacing="1" w:after="100" w:afterAutospacing="1" w:line="360" w:lineRule="auto"/>
        <w:ind w:firstLine="567"/>
        <w:rPr>
          <w:sz w:val="24"/>
          <w:szCs w:val="24"/>
        </w:rPr>
      </w:pP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lastRenderedPageBreak/>
        <w:t xml:space="preserve">En déplaçant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xml:space="preserve"> à l’autre côté de l’équation :</w:t>
      </w:r>
    </w:p>
    <w:p w:rsidR="0067166E" w:rsidRPr="00E25F22" w:rsidRDefault="00D87602" w:rsidP="0067166E">
      <w:pPr>
        <w:spacing w:before="100" w:beforeAutospacing="1" w:after="100" w:afterAutospacing="1" w:line="360" w:lineRule="auto"/>
        <w:ind w:firstLine="567"/>
        <w:rPr>
          <w:sz w:val="24"/>
          <w:szCs w:val="24"/>
        </w:rPr>
      </w:pPr>
      <m:oMathPara>
        <m:oMath>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num>
            <m:den>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den>
          </m:f>
          <m:r>
            <w:rPr>
              <w:rFonts w:ascii="Latin Modern Math" w:hAnsi="Latin Modern Math"/>
              <w:sz w:val="24"/>
              <w:szCs w:val="24"/>
            </w:rPr>
            <m:t>=</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(1+θ)</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En ajoutant et soustrayant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l’équation devient:</w:t>
      </w:r>
    </w:p>
    <w:p w:rsidR="0067166E" w:rsidRPr="00E25F22" w:rsidRDefault="00D87602" w:rsidP="0067166E">
      <w:pPr>
        <w:spacing w:before="100" w:beforeAutospacing="1" w:after="100" w:afterAutospacing="1" w:line="360" w:lineRule="auto"/>
        <w:ind w:firstLine="567"/>
        <w:rPr>
          <w:sz w:val="24"/>
          <w:szCs w:val="24"/>
        </w:rPr>
      </w:pPr>
      <m:oMathPara>
        <m:oMath>
          <m:f>
            <m:fPr>
              <m:ctrlPr>
                <w:rPr>
                  <w:rFonts w:ascii="Latin Modern Math" w:hAnsi="Latin Modern Math"/>
                  <w:i/>
                  <w:sz w:val="24"/>
                  <w:szCs w:val="24"/>
                </w:rPr>
              </m:ctrlPr>
            </m:fPr>
            <m:num>
              <m:sSub>
                <m:sSubPr>
                  <m:ctrlPr>
                    <w:rPr>
                      <w:rFonts w:ascii="Latin Modern Math" w:hAnsi="Latin Modern Math"/>
                      <w:i/>
                      <w:sz w:val="24"/>
                      <w:szCs w:val="24"/>
                    </w:rPr>
                  </m:ctrlPr>
                </m:sSubPr>
                <m:e>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den>
          </m:f>
          <m:r>
            <w:rPr>
              <w:rFonts w:ascii="Latin Modern Math" w:hAnsi="Latin Modern Math"/>
              <w:sz w:val="24"/>
              <w:szCs w:val="24"/>
            </w:rPr>
            <m:t>=</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(1+θ)</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Qui peut être réécrite comme suit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1+</m:t>
          </m:r>
          <m:d>
            <m:dPr>
              <m:ctrlPr>
                <w:rPr>
                  <w:rFonts w:ascii="Latin Modern Math" w:hAnsi="Latin Modern Math"/>
                  <w:i/>
                  <w:sz w:val="24"/>
                  <w:szCs w:val="24"/>
                </w:rPr>
              </m:ctrlPr>
            </m:dPr>
            <m:e>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den>
              </m:f>
            </m:e>
          </m:d>
          <m:r>
            <w:rPr>
              <w:rFonts w:ascii="Latin Modern Math" w:hAnsi="Latin Modern Math"/>
              <w:sz w:val="24"/>
              <w:szCs w:val="24"/>
            </w:rPr>
            <m:t xml:space="preserve">= </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(1+θ)</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La différence </w:t>
      </w:r>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w:r w:rsidRPr="00E25F22">
        <w:rPr>
          <w:sz w:val="24"/>
          <w:szCs w:val="24"/>
        </w:rPr>
        <w:t xml:space="preserve"> capte l’écart entre le montant prêtée et le montant remboursé, ou de combien la monnaie a augmenté suite à cet investissement. Il s’agit là de l’intérêt de cette créance :</w:t>
      </w:r>
    </w:p>
    <w:p w:rsidR="0067166E" w:rsidRPr="00E25F22" w:rsidRDefault="00D87602" w:rsidP="0067166E">
      <w:pPr>
        <w:spacing w:before="100" w:beforeAutospacing="1" w:after="100" w:afterAutospacing="1" w:line="360" w:lineRule="auto"/>
        <w:ind w:firstLine="567"/>
        <w:rPr>
          <w:sz w:val="24"/>
          <w:szCs w:val="24"/>
        </w:rPr>
      </w:pPr>
      <m:oMathPara>
        <m:oMath>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Quand cet intérêt est rapporté au montant initialement prêté, il sera exprimé en pourcentage de l’investissement initial. On obtient dès lors le taux d’intérêt </w:t>
      </w:r>
      <m:oMath>
        <m:r>
          <w:rPr>
            <w:rFonts w:ascii="Latin Modern Math" w:hAnsi="Latin Modern Math"/>
            <w:sz w:val="24"/>
            <w:szCs w:val="24"/>
          </w:rPr>
          <m:t>i</m:t>
        </m:r>
      </m:oMath>
      <w:r w:rsidRPr="00E25F22">
        <w:rPr>
          <w:sz w:val="24"/>
          <w:szCs w:val="24"/>
        </w:rPr>
        <w:t xml:space="preserve"> d’un actif financier représentatif d’un droit de créance dont la maturité est </w:t>
      </w:r>
      <m:oMath>
        <m:sSub>
          <m:sSubPr>
            <m:ctrlPr>
              <w:rPr>
                <w:rFonts w:ascii="Latin Modern Math" w:hAnsi="Latin Modern Math"/>
                <w:i/>
                <w:sz w:val="24"/>
                <w:szCs w:val="24"/>
              </w:rPr>
            </m:ctrlPr>
          </m:sSubPr>
          <m:e>
            <m:r>
              <w:rPr>
                <w:rFonts w:ascii="Latin Modern Math" w:hAnsi="Latin Modern Math"/>
                <w:sz w:val="24"/>
                <w:szCs w:val="24"/>
              </w:rPr>
              <m:t>t</m:t>
            </m:r>
          </m:e>
          <m:sub>
            <m:r>
              <w:rPr>
                <w:rFonts w:ascii="Latin Modern Math" w:hAnsi="Latin Modern Math"/>
                <w:sz w:val="24"/>
                <w:szCs w:val="24"/>
              </w:rPr>
              <m:t>1</m:t>
            </m:r>
          </m:sub>
        </m:sSub>
      </m:oMath>
      <w:r w:rsidRPr="00E25F22">
        <w:rPr>
          <w:sz w:val="24"/>
          <w:szCs w:val="24"/>
        </w:rPr>
        <w:t>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i=</m:t>
          </m:r>
          <m:f>
            <m:fPr>
              <m:ctrlPr>
                <w:rPr>
                  <w:rFonts w:ascii="Latin Modern Math" w:hAnsi="Latin Modern Math"/>
                  <w:i/>
                  <w:sz w:val="24"/>
                  <w:szCs w:val="24"/>
                </w:rPr>
              </m:ctrlPr>
            </m:fPr>
            <m:num>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1</m:t>
                  </m:r>
                </m:sub>
              </m:sSub>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num>
            <m:den>
              <m:sSub>
                <m:sSubPr>
                  <m:ctrlPr>
                    <w:rPr>
                      <w:rFonts w:ascii="Latin Modern Math" w:hAnsi="Latin Modern Math"/>
                      <w:i/>
                      <w:sz w:val="24"/>
                      <w:szCs w:val="24"/>
                    </w:rPr>
                  </m:ctrlPr>
                </m:sSubPr>
                <m:e>
                  <m:r>
                    <w:rPr>
                      <w:rFonts w:ascii="Latin Modern Math" w:hAnsi="Latin Modern Math"/>
                      <w:sz w:val="24"/>
                      <w:szCs w:val="24"/>
                    </w:rPr>
                    <m:t>M</m:t>
                  </m:r>
                </m:e>
                <m:sub>
                  <m:r>
                    <w:rPr>
                      <w:rFonts w:ascii="Latin Modern Math" w:hAnsi="Latin Modern Math"/>
                      <w:sz w:val="24"/>
                      <w:szCs w:val="24"/>
                    </w:rPr>
                    <m:t>0</m:t>
                  </m:r>
                </m:sub>
              </m:sSub>
              <m:r>
                <w:rPr>
                  <w:rFonts w:ascii="Latin Modern Math" w:hAnsi="Latin Modern Math"/>
                  <w:sz w:val="24"/>
                  <w:szCs w:val="24"/>
                </w:rPr>
                <m:t xml:space="preserve"> </m:t>
              </m:r>
            </m:den>
          </m:f>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Ainsi, l’équation devient :</w:t>
      </w:r>
    </w:p>
    <w:p w:rsidR="0067166E" w:rsidRPr="00E25F22" w:rsidRDefault="00D87602" w:rsidP="0067166E">
      <w:pPr>
        <w:spacing w:before="100" w:beforeAutospacing="1" w:after="100" w:afterAutospacing="1" w:line="360" w:lineRule="auto"/>
        <w:ind w:firstLine="567"/>
        <w:rPr>
          <w:sz w:val="24"/>
          <w:szCs w:val="24"/>
        </w:rPr>
      </w:pPr>
      <m:oMathPara>
        <m:oMath>
          <m:d>
            <m:dPr>
              <m:ctrlPr>
                <w:rPr>
                  <w:rFonts w:ascii="Latin Modern Math" w:hAnsi="Latin Modern Math"/>
                  <w:i/>
                  <w:sz w:val="24"/>
                  <w:szCs w:val="24"/>
                </w:rPr>
              </m:ctrlPr>
            </m:dPr>
            <m:e>
              <m:r>
                <w:rPr>
                  <w:rFonts w:ascii="Latin Modern Math" w:hAnsi="Latin Modern Math"/>
                  <w:sz w:val="24"/>
                  <w:szCs w:val="24"/>
                </w:rPr>
                <m:t xml:space="preserve">1+i </m:t>
              </m:r>
            </m:e>
          </m:d>
          <m:r>
            <w:rPr>
              <w:rFonts w:ascii="Latin Modern Math" w:hAnsi="Latin Modern Math"/>
              <w:sz w:val="24"/>
              <w:szCs w:val="24"/>
            </w:rPr>
            <m:t>=</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 xml:space="preserve"> </m:t>
          </m:r>
          <m:d>
            <m:dPr>
              <m:ctrlPr>
                <w:rPr>
                  <w:rFonts w:ascii="Latin Modern Math" w:hAnsi="Latin Modern Math"/>
                  <w:i/>
                  <w:sz w:val="24"/>
                  <w:szCs w:val="24"/>
                </w:rPr>
              </m:ctrlPr>
            </m:dPr>
            <m:e>
              <m:r>
                <w:rPr>
                  <w:rFonts w:ascii="Latin Modern Math" w:hAnsi="Latin Modern Math"/>
                  <w:sz w:val="24"/>
                  <w:szCs w:val="24"/>
                </w:rPr>
                <m:t>1+θ</m:t>
              </m:r>
            </m:e>
          </m:d>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L’équation ci-dessus est une présentation formelle du taux d’intérêt nominal </w:t>
      </w:r>
      <m:oMath>
        <m:r>
          <w:rPr>
            <w:rFonts w:ascii="Latin Modern Math" w:hAnsi="Latin Modern Math"/>
            <w:sz w:val="24"/>
            <w:szCs w:val="24"/>
          </w:rPr>
          <m:t>i</m:t>
        </m:r>
      </m:oMath>
      <w:r w:rsidRPr="00E25F22">
        <w:rPr>
          <w:sz w:val="24"/>
          <w:szCs w:val="24"/>
        </w:rPr>
        <w:t>. Le terme</w:t>
      </w:r>
      <m:oMath>
        <m:r>
          <w:rPr>
            <w:rFonts w:ascii="Latin Modern Math" w:hAnsi="Latin Modern Math"/>
            <w:sz w:val="24"/>
            <w:szCs w:val="24"/>
          </w:rPr>
          <m:t xml:space="preserve"> θ</m:t>
        </m:r>
      </m:oMath>
      <w:r w:rsidRPr="00E25F22">
        <w:rPr>
          <w:sz w:val="24"/>
          <w:szCs w:val="24"/>
        </w:rPr>
        <w:t xml:space="preserve"> s’associe au taux d’inflation pour constituer, ensemble, la valeur du taux d’intérêt.</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lastRenderedPageBreak/>
        <w:t xml:space="preserve">Si la probabilité de remboursement est égale à 1, le risque de non remboursement est nul et le créancier est dans la certitude d’être remboursé. Dans ce cas de figure, le terme </w:t>
      </w:r>
      <m:oMath>
        <m:r>
          <w:rPr>
            <w:rFonts w:ascii="Latin Modern Math" w:hAnsi="Latin Modern Math"/>
            <w:sz w:val="24"/>
            <w:szCs w:val="24"/>
          </w:rPr>
          <m:t>θ</m:t>
        </m:r>
      </m:oMath>
      <w:r w:rsidRPr="00E25F22">
        <w:rPr>
          <w:sz w:val="24"/>
          <w:szCs w:val="24"/>
        </w:rPr>
        <w:t xml:space="preserve"> est nul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θ=</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-1=1-1=0</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Avec un </w:t>
      </w:r>
      <m:oMath>
        <m:r>
          <w:rPr>
            <w:rFonts w:ascii="Latin Modern Math" w:hAnsi="Latin Modern Math"/>
            <w:sz w:val="24"/>
            <w:szCs w:val="24"/>
          </w:rPr>
          <m:t>θ</m:t>
        </m:r>
      </m:oMath>
      <w:r w:rsidRPr="00E25F22">
        <w:rPr>
          <w:sz w:val="24"/>
          <w:szCs w:val="24"/>
        </w:rPr>
        <w:t xml:space="preserve"> nul, le taux d’intérêt devient :</w:t>
      </w:r>
    </w:p>
    <w:p w:rsidR="0067166E" w:rsidRPr="00E25F22" w:rsidRDefault="00D87602" w:rsidP="0067166E">
      <w:pPr>
        <w:spacing w:before="100" w:beforeAutospacing="1" w:after="100" w:afterAutospacing="1" w:line="360" w:lineRule="auto"/>
        <w:ind w:firstLine="567"/>
        <w:rPr>
          <w:sz w:val="24"/>
          <w:szCs w:val="24"/>
        </w:rPr>
      </w:pPr>
      <m:oMathPara>
        <m:oMath>
          <m:d>
            <m:dPr>
              <m:ctrlPr>
                <w:rPr>
                  <w:rFonts w:ascii="Latin Modern Math" w:hAnsi="Latin Modern Math"/>
                  <w:i/>
                  <w:sz w:val="24"/>
                  <w:szCs w:val="24"/>
                </w:rPr>
              </m:ctrlPr>
            </m:dPr>
            <m:e>
              <m:r>
                <w:rPr>
                  <w:rFonts w:ascii="Latin Modern Math" w:hAnsi="Latin Modern Math"/>
                  <w:sz w:val="24"/>
                  <w:szCs w:val="24"/>
                </w:rPr>
                <m:t xml:space="preserve">1+i </m:t>
              </m:r>
            </m:e>
          </m:d>
          <m:r>
            <w:rPr>
              <w:rFonts w:ascii="Latin Modern Math" w:hAnsi="Latin Modern Math"/>
              <w:sz w:val="24"/>
              <w:szCs w:val="24"/>
            </w:rPr>
            <m:t>=</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 xml:space="preserve"> </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Ainsi, dans un contexte de certitude, un créancier devrait exiger un taux d’intérêt égal au taux d’inflation anticipé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i=</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r>
            <w:rPr>
              <w:rFonts w:ascii="Latin Modern Math" w:hAnsi="Latin Modern Math"/>
              <w:sz w:val="24"/>
              <w:szCs w:val="24"/>
            </w:rPr>
            <m:t xml:space="preserve"> </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Quand un agent prête de la monnaie, il prête un pouvoir d’achat donné. Quand il récupère la monnaie, il devrait récupérer le même pouvoir d’achat. Ainsi, la monnaie qu’il récupère devrait être majorée d’un taux qui tient compte du taux d’inflation. Le taux d’intérêt est donc une protection contre la dégradation de la valeur réelle de la monnaie. Il permet un échange inter-temporel de la même valeur réelle de la monnaie, compte tenu des changements des prix.</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Dans un environnement incertain, avec une probabilité de remboursement inférieure à l’unité, le remboursement est seulement possible, probable. Dans ce cas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θ=</m:t>
          </m:r>
          <m:f>
            <m:fPr>
              <m:ctrlPr>
                <w:rPr>
                  <w:rFonts w:ascii="Latin Modern Math" w:hAnsi="Latin Modern Math"/>
                  <w:i/>
                  <w:sz w:val="24"/>
                  <w:szCs w:val="24"/>
                </w:rPr>
              </m:ctrlPr>
            </m:fPr>
            <m:num>
              <m:r>
                <w:rPr>
                  <w:rFonts w:ascii="Latin Modern Math" w:hAnsi="Latin Modern Math"/>
                  <w:sz w:val="24"/>
                  <w:szCs w:val="24"/>
                </w:rPr>
                <m:t>1</m:t>
              </m:r>
            </m:num>
            <m:den>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-1&gt;0</m:t>
          </m:r>
        </m:oMath>
      </m:oMathPara>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Avec un </w:t>
      </w:r>
      <m:oMath>
        <m:r>
          <w:rPr>
            <w:rFonts w:ascii="Latin Modern Math" w:hAnsi="Latin Modern Math"/>
            <w:sz w:val="24"/>
            <w:szCs w:val="24"/>
          </w:rPr>
          <m:t>θ</m:t>
        </m:r>
      </m:oMath>
      <w:r w:rsidRPr="00E25F22">
        <w:rPr>
          <w:sz w:val="24"/>
          <w:szCs w:val="24"/>
        </w:rPr>
        <w:t xml:space="preserve"> positif, le créancier exige un taux d’intérêt qui devrait être supérieur au taux d’inflation :</w:t>
      </w:r>
    </w:p>
    <w:p w:rsidR="0067166E" w:rsidRPr="00E25F22" w:rsidRDefault="00D87602" w:rsidP="0067166E">
      <w:pPr>
        <w:spacing w:before="100" w:beforeAutospacing="1" w:after="100" w:afterAutospacing="1" w:line="360" w:lineRule="auto"/>
        <w:ind w:firstLine="567"/>
        <w:rPr>
          <w:sz w:val="24"/>
          <w:szCs w:val="24"/>
        </w:rPr>
      </w:pPr>
      <m:oMathPara>
        <m:oMath>
          <m:d>
            <m:dPr>
              <m:ctrlPr>
                <w:rPr>
                  <w:rFonts w:ascii="Latin Modern Math" w:hAnsi="Latin Modern Math"/>
                  <w:i/>
                  <w:sz w:val="24"/>
                  <w:szCs w:val="24"/>
                </w:rPr>
              </m:ctrlPr>
            </m:dPr>
            <m:e>
              <m:r>
                <w:rPr>
                  <w:rFonts w:ascii="Latin Modern Math" w:hAnsi="Latin Modern Math"/>
                  <w:sz w:val="24"/>
                  <w:szCs w:val="24"/>
                </w:rPr>
                <m:t xml:space="preserve">1+i </m:t>
              </m:r>
            </m:e>
          </m:d>
          <m:r>
            <w:rPr>
              <w:rFonts w:ascii="Latin Modern Math" w:hAnsi="Latin Modern Math"/>
              <w:sz w:val="24"/>
              <w:szCs w:val="24"/>
            </w:rPr>
            <m:t>&gt;</m:t>
          </m:r>
          <m:d>
            <m:dPr>
              <m:ctrlPr>
                <w:rPr>
                  <w:rFonts w:ascii="Latin Modern Math" w:hAnsi="Latin Modern Math"/>
                  <w:i/>
                  <w:sz w:val="24"/>
                  <w:szCs w:val="24"/>
                </w:rPr>
              </m:ctrlPr>
            </m:dPr>
            <m:e>
              <m:r>
                <w:rPr>
                  <w:rFonts w:ascii="Latin Modern Math" w:hAnsi="Latin Modern Math"/>
                  <w:sz w:val="24"/>
                  <w:szCs w:val="24"/>
                </w:rPr>
                <m:t>1+</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e>
          </m:d>
          <m:r>
            <w:rPr>
              <w:rFonts w:ascii="Latin Modern Math" w:hAnsi="Latin Modern Math"/>
              <w:sz w:val="24"/>
              <w:szCs w:val="24"/>
            </w:rPr>
            <m:t xml:space="preserve"> </m:t>
          </m:r>
        </m:oMath>
      </m:oMathPara>
    </w:p>
    <w:p w:rsidR="0067166E" w:rsidRPr="00E25F22" w:rsidRDefault="0067166E" w:rsidP="00B86AA4">
      <w:pPr>
        <w:spacing w:before="100" w:beforeAutospacing="1" w:after="100" w:afterAutospacing="1" w:line="360" w:lineRule="auto"/>
        <w:ind w:firstLine="567"/>
        <w:rPr>
          <w:sz w:val="24"/>
          <w:szCs w:val="24"/>
        </w:rPr>
      </w:pPr>
      <w:r w:rsidRPr="00E25F22">
        <w:rPr>
          <w:sz w:val="24"/>
          <w:szCs w:val="24"/>
        </w:rPr>
        <w:lastRenderedPageBreak/>
        <w:t>Ce faisant, le terme</w:t>
      </w:r>
      <m:oMath>
        <m:r>
          <w:rPr>
            <w:rFonts w:ascii="Latin Modern Math" w:hAnsi="Latin Modern Math"/>
            <w:sz w:val="24"/>
            <w:szCs w:val="24"/>
          </w:rPr>
          <m:t xml:space="preserve"> θ</m:t>
        </m:r>
      </m:oMath>
      <w:r w:rsidRPr="00E25F22">
        <w:rPr>
          <w:sz w:val="24"/>
          <w:szCs w:val="24"/>
        </w:rPr>
        <w:t xml:space="preserve"> devient un revenu supplémentaire pour le créancier, mis à part la protection requise contre l’inflation. Ce revenu supplémentaire dépend négativement de la probabilité de remboursement. Avec </w:t>
      </w:r>
      <m:oMath>
        <m:f>
          <m:fPr>
            <m:ctrlPr>
              <w:rPr>
                <w:rFonts w:ascii="Latin Modern Math" w:hAnsi="Latin Modern Math"/>
                <w:i/>
                <w:sz w:val="24"/>
                <w:szCs w:val="24"/>
              </w:rPr>
            </m:ctrlPr>
          </m:fPr>
          <m:num>
            <m:r>
              <w:rPr>
                <w:rFonts w:ascii="Latin Modern Math" w:hAnsi="Latin Modern Math"/>
                <w:sz w:val="24"/>
                <w:szCs w:val="24"/>
              </w:rPr>
              <m:t>∂θ</m:t>
            </m:r>
          </m:num>
          <m:den>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den>
        </m:f>
        <m:r>
          <w:rPr>
            <w:rFonts w:ascii="Latin Modern Math" w:hAnsi="Latin Modern Math"/>
            <w:sz w:val="24"/>
            <w:szCs w:val="24"/>
          </w:rPr>
          <m:t>&lt;0</m:t>
        </m:r>
      </m:oMath>
      <w:r w:rsidR="00B86AA4" w:rsidRPr="00E25F22">
        <w:rPr>
          <w:sz w:val="24"/>
          <w:szCs w:val="24"/>
        </w:rPr>
        <w:t>.</w:t>
      </w:r>
    </w:p>
    <w:p w:rsidR="0067166E" w:rsidRPr="00E25F22" w:rsidRDefault="0067166E" w:rsidP="00B86AA4">
      <w:pPr>
        <w:spacing w:before="100" w:beforeAutospacing="1" w:after="100" w:afterAutospacing="1" w:line="360" w:lineRule="auto"/>
        <w:ind w:firstLine="567"/>
        <w:rPr>
          <w:sz w:val="24"/>
          <w:szCs w:val="24"/>
        </w:rPr>
      </w:pPr>
      <w:r w:rsidRPr="00E25F22">
        <w:rPr>
          <w:sz w:val="24"/>
          <w:szCs w:val="24"/>
        </w:rPr>
        <w:t>Sachant que </w:t>
      </w:r>
      <m:oMath>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r>
          <w:rPr>
            <w:rFonts w:ascii="Latin Modern Math" w:hAnsi="Latin Modern Math"/>
            <w:sz w:val="24"/>
            <w:szCs w:val="24"/>
          </w:rPr>
          <m:t>=1-</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R</m:t>
            </m:r>
          </m:sub>
        </m:sSub>
      </m:oMath>
      <w:r w:rsidR="00B86AA4" w:rsidRPr="00E25F22">
        <w:rPr>
          <w:sz w:val="24"/>
          <w:szCs w:val="24"/>
        </w:rPr>
        <w:t>, l</w:t>
      </w:r>
      <w:r w:rsidRPr="00E25F22">
        <w:rPr>
          <w:sz w:val="24"/>
          <w:szCs w:val="24"/>
        </w:rPr>
        <w:t xml:space="preserve">e terme </w:t>
      </w:r>
      <m:oMath>
        <m:r>
          <w:rPr>
            <w:rFonts w:ascii="Latin Modern Math" w:hAnsi="Latin Modern Math"/>
            <w:sz w:val="24"/>
            <w:szCs w:val="24"/>
          </w:rPr>
          <m:t>θ</m:t>
        </m:r>
      </m:oMath>
      <w:r w:rsidRPr="00E25F22">
        <w:rPr>
          <w:sz w:val="24"/>
          <w:szCs w:val="24"/>
        </w:rPr>
        <w:t xml:space="preserve"> devient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θ=</m:t>
          </m:r>
          <m:f>
            <m:fPr>
              <m:ctrlPr>
                <w:rPr>
                  <w:rFonts w:ascii="Latin Modern Math" w:hAnsi="Latin Modern Math"/>
                  <w:i/>
                  <w:sz w:val="24"/>
                  <w:szCs w:val="24"/>
                </w:rPr>
              </m:ctrlPr>
            </m:fPr>
            <m:num>
              <m:r>
                <w:rPr>
                  <w:rFonts w:ascii="Latin Modern Math" w:hAnsi="Latin Modern Math"/>
                  <w:sz w:val="24"/>
                  <w:szCs w:val="24"/>
                </w:rPr>
                <m:t>1</m:t>
              </m:r>
            </m:num>
            <m:den>
              <m:r>
                <w:rPr>
                  <w:rFonts w:ascii="Latin Modern Math" w:hAnsi="Latin Modern Math"/>
                  <w:sz w:val="24"/>
                  <w:szCs w:val="24"/>
                </w:rPr>
                <m:t xml:space="preserve">1- </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den>
          </m:f>
          <m:r>
            <w:rPr>
              <w:rFonts w:ascii="Latin Modern Math" w:hAnsi="Latin Modern Math"/>
              <w:sz w:val="24"/>
              <w:szCs w:val="24"/>
            </w:rPr>
            <m:t>-1</m:t>
          </m:r>
        </m:oMath>
      </m:oMathPara>
    </w:p>
    <w:p w:rsidR="0067166E" w:rsidRPr="00E25F22" w:rsidRDefault="0067166E" w:rsidP="00B86AA4">
      <w:pPr>
        <w:spacing w:before="100" w:beforeAutospacing="1" w:after="100" w:afterAutospacing="1" w:line="360" w:lineRule="auto"/>
        <w:ind w:firstLine="567"/>
        <w:rPr>
          <w:sz w:val="24"/>
          <w:szCs w:val="24"/>
        </w:rPr>
      </w:pPr>
      <w:r w:rsidRPr="00E25F22">
        <w:rPr>
          <w:sz w:val="24"/>
          <w:szCs w:val="24"/>
        </w:rPr>
        <w:t>Avec </w:t>
      </w:r>
      <m:oMath>
        <m:f>
          <m:fPr>
            <m:ctrlPr>
              <w:rPr>
                <w:rFonts w:ascii="Latin Modern Math" w:hAnsi="Latin Modern Math"/>
                <w:i/>
                <w:sz w:val="24"/>
                <w:szCs w:val="24"/>
              </w:rPr>
            </m:ctrlPr>
          </m:fPr>
          <m:num>
            <m:r>
              <w:rPr>
                <w:rFonts w:ascii="Latin Modern Math" w:hAnsi="Latin Modern Math"/>
                <w:sz w:val="24"/>
                <w:szCs w:val="24"/>
              </w:rPr>
              <m:t>∂θ</m:t>
            </m:r>
          </m:num>
          <m:den>
            <m:r>
              <w:rPr>
                <w:rFonts w:ascii="Latin Modern Math" w:hAnsi="Latin Modern Math"/>
                <w:sz w:val="24"/>
                <w:szCs w:val="24"/>
              </w:rPr>
              <m:t>∂</m:t>
            </m:r>
            <m:sSub>
              <m:sSubPr>
                <m:ctrlPr>
                  <w:rPr>
                    <w:rFonts w:ascii="Latin Modern Math" w:hAnsi="Latin Modern Math"/>
                    <w:i/>
                    <w:sz w:val="24"/>
                    <w:szCs w:val="24"/>
                  </w:rPr>
                </m:ctrlPr>
              </m:sSubPr>
              <m:e>
                <m:r>
                  <w:rPr>
                    <w:rFonts w:ascii="Latin Modern Math" w:hAnsi="Latin Modern Math"/>
                    <w:sz w:val="24"/>
                    <w:szCs w:val="24"/>
                  </w:rPr>
                  <m:t>p</m:t>
                </m:r>
              </m:e>
              <m:sub>
                <m:r>
                  <w:rPr>
                    <w:rFonts w:ascii="Latin Modern Math" w:hAnsi="Latin Modern Math"/>
                    <w:sz w:val="24"/>
                    <w:szCs w:val="24"/>
                  </w:rPr>
                  <m:t>NR</m:t>
                </m:r>
              </m:sub>
            </m:sSub>
          </m:den>
        </m:f>
        <m:r>
          <w:rPr>
            <w:rFonts w:ascii="Latin Modern Math" w:hAnsi="Latin Modern Math"/>
            <w:sz w:val="24"/>
            <w:szCs w:val="24"/>
          </w:rPr>
          <m:t>&gt;0</m:t>
        </m:r>
      </m:oMath>
      <w:r w:rsidR="00B86AA4" w:rsidRPr="00E25F22">
        <w:rPr>
          <w:sz w:val="24"/>
          <w:szCs w:val="24"/>
        </w:rPr>
        <w:t>.</w:t>
      </w:r>
    </w:p>
    <w:p w:rsidR="00B86AA4" w:rsidRPr="00E25F22" w:rsidRDefault="0067166E" w:rsidP="00B86AA4">
      <w:pPr>
        <w:spacing w:before="100" w:beforeAutospacing="1" w:after="100" w:afterAutospacing="1" w:line="360" w:lineRule="auto"/>
        <w:ind w:firstLine="567"/>
        <w:rPr>
          <w:sz w:val="24"/>
          <w:szCs w:val="24"/>
        </w:rPr>
      </w:pPr>
      <w:r w:rsidRPr="00E25F22">
        <w:rPr>
          <w:sz w:val="24"/>
          <w:szCs w:val="24"/>
        </w:rPr>
        <w:t xml:space="preserve">Ce qui signifie que ce revenu supplémentaire dépend positivement du risque de non remboursement, autrement dit le risque du défaut de paiement. Plus ce risque est élevé chez un emprunteur potentiel, plus la rémunération exigée pour conclure un contrat de prêt est élevée. Il faut motiver un agent économique pour qu’il puisse se séparer de son actif monétaire et le confier à autrui. </w:t>
      </w:r>
    </w:p>
    <w:p w:rsidR="0067166E" w:rsidRPr="00E25F22" w:rsidRDefault="0067166E" w:rsidP="00B86AA4">
      <w:pPr>
        <w:spacing w:before="100" w:beforeAutospacing="1" w:after="100" w:afterAutospacing="1" w:line="360" w:lineRule="auto"/>
        <w:ind w:firstLine="567"/>
        <w:rPr>
          <w:sz w:val="24"/>
          <w:szCs w:val="24"/>
        </w:rPr>
      </w:pPr>
      <w:r w:rsidRPr="00E25F22">
        <w:rPr>
          <w:sz w:val="24"/>
          <w:szCs w:val="24"/>
        </w:rPr>
        <w:t>Il faut le convaincre de substituer l’incertitude à la certitude et, pour ce faire, le dédommager. Il faut l’inviter à placer sa monnaie avec un gain futur plus élevé par rapport aux placements alternatifs, certes plus sûrs. Il convient d’annuler toute possibilité d’arbitrage qui s’offre à lui. Il faut l’encourager à courir plus de risque en lui promettant plus de gain.</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La terme </w:t>
      </w:r>
      <m:oMath>
        <m:r>
          <w:rPr>
            <w:rFonts w:ascii="Latin Modern Math" w:hAnsi="Latin Modern Math"/>
            <w:sz w:val="24"/>
            <w:szCs w:val="24"/>
          </w:rPr>
          <m:t>θ</m:t>
        </m:r>
      </m:oMath>
      <w:r w:rsidRPr="00E25F22">
        <w:rPr>
          <w:sz w:val="24"/>
          <w:szCs w:val="24"/>
        </w:rPr>
        <w:t xml:space="preserve"> devient dès lors un bonus, une rémunération additionnelle, un revenu supplémentaire pour la prise de risque. Le taux d’intérêt est donc une fonction de deux variables, le taux d’inflation </w:t>
      </w:r>
      <m:oMath>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oMath>
      <w:r w:rsidRPr="00E25F22">
        <w:rPr>
          <w:sz w:val="24"/>
          <w:szCs w:val="24"/>
        </w:rPr>
        <w:t xml:space="preserve"> et une prime de risque </w:t>
      </w:r>
      <m:oMath>
        <m:r>
          <w:rPr>
            <w:rFonts w:ascii="Latin Modern Math" w:hAnsi="Latin Modern Math"/>
            <w:sz w:val="24"/>
            <w:szCs w:val="24"/>
          </w:rPr>
          <m:t xml:space="preserve"> θ</m:t>
        </m:r>
      </m:oMath>
      <w:r w:rsidRPr="00E25F22">
        <w:rPr>
          <w:sz w:val="24"/>
          <w:szCs w:val="24"/>
        </w:rPr>
        <w:t xml:space="preserve"> qui rémunère la confiance.</w:t>
      </w:r>
    </w:p>
    <w:p w:rsidR="0067166E" w:rsidRPr="00E25F22" w:rsidRDefault="0067166E" w:rsidP="0067166E">
      <w:pPr>
        <w:spacing w:before="100" w:beforeAutospacing="1" w:after="100" w:afterAutospacing="1" w:line="360" w:lineRule="auto"/>
        <w:ind w:firstLine="567"/>
        <w:rPr>
          <w:sz w:val="24"/>
          <w:szCs w:val="24"/>
        </w:rPr>
      </w:pPr>
      <w:r w:rsidRPr="00E25F22">
        <w:rPr>
          <w:sz w:val="24"/>
          <w:szCs w:val="24"/>
        </w:rPr>
        <w:t xml:space="preserve">Ainsi, le terme </w:t>
      </w:r>
      <m:oMath>
        <m:r>
          <w:rPr>
            <w:rFonts w:ascii="Latin Modern Math" w:hAnsi="Latin Modern Math"/>
            <w:sz w:val="24"/>
            <w:szCs w:val="24"/>
          </w:rPr>
          <m:t>θ</m:t>
        </m:r>
      </m:oMath>
      <w:r w:rsidRPr="00E25F22">
        <w:rPr>
          <w:sz w:val="24"/>
          <w:szCs w:val="24"/>
        </w:rPr>
        <w:t xml:space="preserve"> est une prime de risque qui constitue la deuxième composante du taux d’intérêt, mise à côté du taux d’inflation anticipé :</w:t>
      </w:r>
    </w:p>
    <w:p w:rsidR="0067166E" w:rsidRPr="00E25F22" w:rsidRDefault="00E25F22" w:rsidP="0067166E">
      <w:pPr>
        <w:spacing w:before="100" w:beforeAutospacing="1" w:after="100" w:afterAutospacing="1" w:line="360" w:lineRule="auto"/>
        <w:ind w:firstLine="567"/>
        <w:rPr>
          <w:sz w:val="24"/>
          <w:szCs w:val="24"/>
        </w:rPr>
      </w:pPr>
      <m:oMathPara>
        <m:oMath>
          <m:r>
            <w:rPr>
              <w:rFonts w:ascii="Latin Modern Math" w:hAnsi="Latin Modern Math"/>
              <w:sz w:val="24"/>
              <w:szCs w:val="24"/>
            </w:rPr>
            <m:t xml:space="preserve"> i=( </m:t>
          </m:r>
          <m:sSup>
            <m:sSupPr>
              <m:ctrlPr>
                <w:rPr>
                  <w:rFonts w:ascii="Latin Modern Math" w:hAnsi="Latin Modern Math"/>
                  <w:i/>
                  <w:sz w:val="24"/>
                  <w:szCs w:val="24"/>
                </w:rPr>
              </m:ctrlPr>
            </m:sSupPr>
            <m:e>
              <m:r>
                <w:rPr>
                  <w:rFonts w:ascii="Latin Modern Math" w:hAnsi="Latin Modern Math"/>
                  <w:sz w:val="24"/>
                  <w:szCs w:val="24"/>
                </w:rPr>
                <m:t>inf</m:t>
              </m:r>
            </m:e>
            <m:sup>
              <m:r>
                <w:rPr>
                  <w:rFonts w:ascii="Latin Modern Math" w:hAnsi="Latin Modern Math"/>
                  <w:sz w:val="24"/>
                  <w:szCs w:val="24"/>
                </w:rPr>
                <m:t>a</m:t>
              </m:r>
            </m:sup>
          </m:sSup>
          <m:r>
            <w:rPr>
              <w:rFonts w:ascii="Latin Modern Math" w:hAnsi="Latin Modern Math"/>
              <w:sz w:val="24"/>
              <w:szCs w:val="24"/>
            </w:rPr>
            <m:t xml:space="preserve"> ; θ )</m:t>
          </m:r>
        </m:oMath>
      </m:oMathPara>
    </w:p>
    <w:p w:rsidR="00E27DFF" w:rsidRPr="00E25F22" w:rsidRDefault="0067166E" w:rsidP="0067166E">
      <w:pPr>
        <w:spacing w:before="100" w:beforeAutospacing="1" w:after="100" w:afterAutospacing="1" w:line="360" w:lineRule="auto"/>
        <w:ind w:firstLine="567"/>
        <w:rPr>
          <w:sz w:val="24"/>
          <w:szCs w:val="24"/>
        </w:rPr>
      </w:pPr>
      <w:r w:rsidRPr="00E25F22">
        <w:rPr>
          <w:sz w:val="24"/>
          <w:szCs w:val="24"/>
        </w:rPr>
        <w:lastRenderedPageBreak/>
        <w:t xml:space="preserve">Le taux d’intérêt devient non seulement une protection contre l’inflation mais également une rémunération </w:t>
      </w:r>
      <w:r w:rsidR="00997EC4" w:rsidRPr="00E25F22">
        <w:rPr>
          <w:sz w:val="24"/>
          <w:szCs w:val="24"/>
        </w:rPr>
        <w:t>de la confiance</w:t>
      </w:r>
      <w:r w:rsidRPr="00E25F22">
        <w:rPr>
          <w:sz w:val="24"/>
          <w:szCs w:val="24"/>
        </w:rPr>
        <w:t>.</w:t>
      </w:r>
    </w:p>
    <w:p w:rsidR="006342BA" w:rsidRDefault="00997EC4" w:rsidP="004E44BA">
      <w:pPr>
        <w:spacing w:before="100" w:beforeAutospacing="1" w:after="100" w:afterAutospacing="1" w:line="360" w:lineRule="auto"/>
        <w:ind w:firstLine="567"/>
        <w:rPr>
          <w:sz w:val="24"/>
          <w:szCs w:val="24"/>
        </w:rPr>
      </w:pPr>
      <w:r w:rsidRPr="00E25F22">
        <w:rPr>
          <w:sz w:val="24"/>
          <w:szCs w:val="24"/>
        </w:rPr>
        <w:t xml:space="preserve">La graphique ci-dessous permet d’observer la structure par risque du taux d’intérêt </w:t>
      </w:r>
      <w:r w:rsidR="00A627B6" w:rsidRPr="00E25F22">
        <w:rPr>
          <w:sz w:val="24"/>
          <w:szCs w:val="24"/>
        </w:rPr>
        <w:t>reçu</w:t>
      </w:r>
      <w:r w:rsidR="00D077C7" w:rsidRPr="00E25F22">
        <w:rPr>
          <w:sz w:val="24"/>
          <w:szCs w:val="24"/>
        </w:rPr>
        <w:t xml:space="preserve"> </w:t>
      </w:r>
      <w:r w:rsidR="00A627B6" w:rsidRPr="00E25F22">
        <w:rPr>
          <w:sz w:val="24"/>
          <w:szCs w:val="24"/>
        </w:rPr>
        <w:t xml:space="preserve">sur </w:t>
      </w:r>
      <w:r w:rsidRPr="00E25F22">
        <w:rPr>
          <w:sz w:val="24"/>
          <w:szCs w:val="24"/>
        </w:rPr>
        <w:t>de deux types créances</w:t>
      </w:r>
      <w:r w:rsidR="00D077C7" w:rsidRPr="00E25F22">
        <w:rPr>
          <w:sz w:val="24"/>
          <w:szCs w:val="24"/>
        </w:rPr>
        <w:t xml:space="preserve">; </w:t>
      </w:r>
      <w:r w:rsidR="00A627B6" w:rsidRPr="00E25F22">
        <w:rPr>
          <w:sz w:val="24"/>
          <w:szCs w:val="24"/>
        </w:rPr>
        <w:t xml:space="preserve">les dépôts </w:t>
      </w:r>
      <w:r w:rsidR="00715E14" w:rsidRPr="00E25F22">
        <w:rPr>
          <w:sz w:val="24"/>
          <w:szCs w:val="24"/>
        </w:rPr>
        <w:t>chez les banques commerciales au Maroc</w:t>
      </w:r>
      <w:r w:rsidR="00A627B6" w:rsidRPr="00E25F22">
        <w:rPr>
          <w:sz w:val="24"/>
          <w:szCs w:val="24"/>
        </w:rPr>
        <w:t xml:space="preserve">, qui sont </w:t>
      </w:r>
      <w:r w:rsidR="00D077C7" w:rsidRPr="00E25F22">
        <w:rPr>
          <w:sz w:val="24"/>
          <w:szCs w:val="24"/>
        </w:rPr>
        <w:t>des</w:t>
      </w:r>
      <w:r w:rsidR="00A627B6" w:rsidRPr="00E25F22">
        <w:rPr>
          <w:sz w:val="24"/>
          <w:szCs w:val="24"/>
        </w:rPr>
        <w:t xml:space="preserve"> créance</w:t>
      </w:r>
      <w:r w:rsidR="00D077C7" w:rsidRPr="00E25F22">
        <w:rPr>
          <w:sz w:val="24"/>
          <w:szCs w:val="24"/>
        </w:rPr>
        <w:t>s</w:t>
      </w:r>
      <w:r w:rsidR="00A627B6" w:rsidRPr="00E25F22">
        <w:rPr>
          <w:sz w:val="24"/>
          <w:szCs w:val="24"/>
        </w:rPr>
        <w:t xml:space="preserve"> sur le secteur privé, et les </w:t>
      </w:r>
      <w:r w:rsidR="00D077C7" w:rsidRPr="00E25F22">
        <w:rPr>
          <w:sz w:val="24"/>
          <w:szCs w:val="24"/>
        </w:rPr>
        <w:t>bons de Trésor</w:t>
      </w:r>
      <w:r w:rsidR="00715E14" w:rsidRPr="00E25F22">
        <w:rPr>
          <w:sz w:val="24"/>
          <w:szCs w:val="24"/>
        </w:rPr>
        <w:t xml:space="preserve"> émis par le gouvernement du Maroc et</w:t>
      </w:r>
      <w:r w:rsidR="00D077C7" w:rsidRPr="00E25F22">
        <w:rPr>
          <w:sz w:val="24"/>
          <w:szCs w:val="24"/>
        </w:rPr>
        <w:t xml:space="preserve"> qui sont des </w:t>
      </w:r>
      <w:r w:rsidR="00A627B6" w:rsidRPr="00E25F22">
        <w:rPr>
          <w:sz w:val="24"/>
          <w:szCs w:val="24"/>
        </w:rPr>
        <w:t xml:space="preserve">créances sur </w:t>
      </w:r>
      <w:r w:rsidR="00B07930" w:rsidRPr="00E25F22">
        <w:rPr>
          <w:sz w:val="24"/>
          <w:szCs w:val="24"/>
        </w:rPr>
        <w:t>le secteur publique</w:t>
      </w:r>
      <w:r w:rsidR="00D077C7" w:rsidRPr="00E25F22">
        <w:rPr>
          <w:sz w:val="24"/>
          <w:szCs w:val="24"/>
        </w:rPr>
        <w:t>.</w:t>
      </w:r>
    </w:p>
    <w:p w:rsidR="004E44BA" w:rsidRPr="004E44BA" w:rsidRDefault="004E44BA" w:rsidP="004E44BA">
      <w:pPr>
        <w:spacing w:line="240" w:lineRule="auto"/>
        <w:ind w:firstLine="0"/>
        <w:jc w:val="center"/>
        <w:rPr>
          <w:sz w:val="24"/>
          <w:szCs w:val="24"/>
        </w:rPr>
      </w:pPr>
      <w:r>
        <w:rPr>
          <w:noProof/>
        </w:rPr>
        <w:drawing>
          <wp:inline distT="0" distB="0" distL="0" distR="0" wp14:anchorId="095D1810" wp14:editId="61DD6E3F">
            <wp:extent cx="5755741" cy="324464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7833" cy="3257099"/>
                    </a:xfrm>
                    <a:prstGeom prst="rect">
                      <a:avLst/>
                    </a:prstGeom>
                  </pic:spPr>
                </pic:pic>
              </a:graphicData>
            </a:graphic>
          </wp:inline>
        </w:drawing>
      </w:r>
    </w:p>
    <w:p w:rsidR="00B86AA4" w:rsidRPr="005E7914" w:rsidRDefault="002833D1" w:rsidP="005E7914">
      <w:pPr>
        <w:spacing w:line="240" w:lineRule="auto"/>
        <w:jc w:val="center"/>
        <w:rPr>
          <w:rFonts w:ascii="Latin Modern Math" w:hAnsi="Latin Modern Math"/>
          <w:sz w:val="20"/>
          <w:szCs w:val="20"/>
        </w:rPr>
      </w:pPr>
      <w:bookmarkStart w:id="11" w:name="_Toc8002299"/>
      <w:r w:rsidRPr="005E7914">
        <w:rPr>
          <w:rFonts w:ascii="Latin Modern Math" w:hAnsi="Latin Modern Math"/>
          <w:sz w:val="20"/>
          <w:szCs w:val="20"/>
        </w:rPr>
        <w:t xml:space="preserve">Figure </w:t>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STYLEREF 1 \s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1</w:t>
      </w:r>
      <w:r w:rsidR="009E66F7" w:rsidRPr="005E7914">
        <w:rPr>
          <w:rFonts w:ascii="Latin Modern Math" w:hAnsi="Latin Modern Math"/>
          <w:sz w:val="20"/>
          <w:szCs w:val="20"/>
        </w:rPr>
        <w:fldChar w:fldCharType="end"/>
      </w:r>
      <w:r w:rsidR="009E66F7" w:rsidRPr="005E7914">
        <w:rPr>
          <w:rFonts w:ascii="Latin Modern Math" w:hAnsi="Latin Modern Math"/>
          <w:sz w:val="20"/>
          <w:szCs w:val="20"/>
        </w:rPr>
        <w:noBreakHyphen/>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SEQ Figure \* ARABIC \s 1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1</w:t>
      </w:r>
      <w:r w:rsidR="009E66F7" w:rsidRPr="005E7914">
        <w:rPr>
          <w:rFonts w:ascii="Latin Modern Math" w:hAnsi="Latin Modern Math"/>
          <w:sz w:val="20"/>
          <w:szCs w:val="20"/>
        </w:rPr>
        <w:fldChar w:fldCharType="end"/>
      </w:r>
      <w:r w:rsidRPr="005E7914">
        <w:rPr>
          <w:rFonts w:ascii="Latin Modern Math" w:hAnsi="Latin Modern Math"/>
          <w:sz w:val="20"/>
          <w:szCs w:val="20"/>
        </w:rPr>
        <w:t> : Taux</w:t>
      </w:r>
      <w:r w:rsidR="001B342E" w:rsidRPr="005E7914">
        <w:rPr>
          <w:rFonts w:ascii="Latin Modern Math" w:hAnsi="Latin Modern Math"/>
          <w:sz w:val="20"/>
          <w:szCs w:val="20"/>
        </w:rPr>
        <w:t xml:space="preserve"> d’intérêt des dépôts bancaires et des créances sur le gouvernement</w:t>
      </w:r>
      <w:bookmarkStart w:id="12" w:name="_Toc7051978"/>
      <w:bookmarkStart w:id="13" w:name="_Toc7365997"/>
      <w:bookmarkEnd w:id="11"/>
    </w:p>
    <w:p w:rsidR="00B86AA4" w:rsidRPr="00E25F22" w:rsidRDefault="000D3CC4" w:rsidP="00B86AA4">
      <w:pPr>
        <w:spacing w:before="100" w:beforeAutospacing="1" w:after="100" w:afterAutospacing="1" w:line="360" w:lineRule="auto"/>
        <w:ind w:firstLine="567"/>
        <w:rPr>
          <w:sz w:val="24"/>
          <w:szCs w:val="24"/>
        </w:rPr>
      </w:pPr>
      <w:r>
        <w:rPr>
          <w:sz w:val="24"/>
          <w:szCs w:val="24"/>
        </w:rPr>
        <w:t>Il est réconfortant de voir</w:t>
      </w:r>
      <w:r w:rsidR="00B86AA4" w:rsidRPr="00E25F22">
        <w:rPr>
          <w:sz w:val="24"/>
          <w:szCs w:val="24"/>
        </w:rPr>
        <w:t xml:space="preserve"> que ces deux actifs financiers représentatifs d’un droit de créance et ayant la même durée (1 an) sont rémunérés à des taux d’intérêt différents l’un de l’autre. </w:t>
      </w:r>
      <w:r w:rsidR="00B7237B">
        <w:rPr>
          <w:sz w:val="24"/>
          <w:szCs w:val="24"/>
        </w:rPr>
        <w:t>Somme toute</w:t>
      </w:r>
      <w:r w:rsidR="00A02910" w:rsidRPr="00E25F22">
        <w:rPr>
          <w:sz w:val="24"/>
          <w:szCs w:val="24"/>
        </w:rPr>
        <w:t>, l</w:t>
      </w:r>
      <w:r w:rsidR="00B86AA4" w:rsidRPr="00E25F22">
        <w:rPr>
          <w:sz w:val="24"/>
          <w:szCs w:val="24"/>
        </w:rPr>
        <w:t>e taux d’intérêt des bons de Trésor est inférieur au taux d’intérêt des dépôts bancaires.</w:t>
      </w:r>
    </w:p>
    <w:p w:rsidR="00B86AA4" w:rsidRPr="00E25F22" w:rsidRDefault="00B86AA4" w:rsidP="006B6205">
      <w:pPr>
        <w:spacing w:before="100" w:beforeAutospacing="1" w:after="100" w:afterAutospacing="1" w:line="360" w:lineRule="auto"/>
        <w:ind w:firstLine="567"/>
        <w:rPr>
          <w:sz w:val="24"/>
          <w:szCs w:val="24"/>
        </w:rPr>
      </w:pPr>
      <w:r w:rsidRPr="00E25F22">
        <w:rPr>
          <w:sz w:val="24"/>
          <w:szCs w:val="24"/>
        </w:rPr>
        <w:t>Étant donné que les deux émetteurs opèrent dans le même environnement, l’effet du taux d’inflation est donc neutralisé et c’est la prime de risque qui peut expliquer cet écart positif. En effet, le risque de défaut d’un gouvernement est généralement plus faible que celui du secteur privé. Il est donc normal d’exiger des primes de risque relativement élèves pour les créances sur le secteur privé</w:t>
      </w:r>
      <w:r w:rsidR="00B07930" w:rsidRPr="00E25F22">
        <w:rPr>
          <w:sz w:val="24"/>
          <w:szCs w:val="24"/>
        </w:rPr>
        <w:t>.</w:t>
      </w:r>
    </w:p>
    <w:p w:rsidR="00E27DFF" w:rsidRPr="00E25F22" w:rsidRDefault="001877ED" w:rsidP="0067166E">
      <w:pPr>
        <w:pStyle w:val="Titre2"/>
        <w:spacing w:before="100" w:beforeAutospacing="1" w:after="100" w:afterAutospacing="1" w:line="360" w:lineRule="auto"/>
        <w:ind w:firstLine="284"/>
        <w:rPr>
          <w:rFonts w:ascii="Latin Modern Roman 12" w:hAnsi="Latin Modern Roman 12"/>
          <w:sz w:val="24"/>
          <w:szCs w:val="24"/>
        </w:rPr>
      </w:pPr>
      <w:bookmarkStart w:id="14" w:name="_Toc8002378"/>
      <w:r w:rsidRPr="00E25F22">
        <w:rPr>
          <w:rFonts w:ascii="Latin Modern Roman 12" w:hAnsi="Latin Modern Roman 12"/>
          <w:sz w:val="24"/>
          <w:szCs w:val="24"/>
        </w:rPr>
        <w:lastRenderedPageBreak/>
        <w:t>Structure par terme du taux d’intérêt</w:t>
      </w:r>
      <w:bookmarkEnd w:id="12"/>
      <w:bookmarkEnd w:id="13"/>
      <w:bookmarkEnd w:id="14"/>
    </w:p>
    <w:p w:rsidR="00E27DFF" w:rsidRPr="00E25F22" w:rsidRDefault="00E27DFF" w:rsidP="0067166E">
      <w:pPr>
        <w:spacing w:before="100" w:beforeAutospacing="1" w:after="100" w:afterAutospacing="1" w:line="360" w:lineRule="auto"/>
        <w:rPr>
          <w:sz w:val="24"/>
          <w:szCs w:val="24"/>
          <w:lang w:val="fr-CA"/>
        </w:rPr>
      </w:pPr>
      <w:r w:rsidRPr="00E25F22">
        <w:rPr>
          <w:sz w:val="24"/>
          <w:szCs w:val="24"/>
          <w:lang w:val="fr-CA"/>
        </w:rPr>
        <w:t>L’épargnant, qui dispose d’un actif monétaire et qui souhaite lui substituer un actif financier, se trouve face à une offre différente</w:t>
      </w:r>
      <w:r w:rsidR="008877A4" w:rsidRPr="00E25F22">
        <w:rPr>
          <w:sz w:val="24"/>
          <w:szCs w:val="24"/>
          <w:lang w:val="fr-CA"/>
        </w:rPr>
        <w:t xml:space="preserve"> de celle de la section précédente</w:t>
      </w:r>
      <w:r w:rsidRPr="00E25F22">
        <w:rPr>
          <w:sz w:val="24"/>
          <w:szCs w:val="24"/>
          <w:lang w:val="fr-CA"/>
        </w:rPr>
        <w:t xml:space="preserve">. Un emprunteur </w:t>
      </w:r>
      <w:r w:rsidR="00856854" w:rsidRPr="00E25F22">
        <w:rPr>
          <w:sz w:val="24"/>
          <w:szCs w:val="24"/>
          <w:lang w:val="fr-CA"/>
        </w:rPr>
        <w:t>propose</w:t>
      </w:r>
      <w:r w:rsidRPr="00E25F22">
        <w:rPr>
          <w:sz w:val="24"/>
          <w:szCs w:val="24"/>
          <w:lang w:val="fr-CA"/>
        </w:rPr>
        <w:t xml:space="preserve"> </w:t>
      </w:r>
      <w:r w:rsidR="008877A4" w:rsidRPr="00E25F22">
        <w:rPr>
          <w:sz w:val="24"/>
          <w:szCs w:val="24"/>
          <w:lang w:val="fr-CA"/>
        </w:rPr>
        <w:t xml:space="preserve">de </w:t>
      </w:r>
      <w:r w:rsidRPr="00E25F22">
        <w:rPr>
          <w:sz w:val="24"/>
          <w:szCs w:val="24"/>
          <w:lang w:val="fr-CA"/>
        </w:rPr>
        <w:t>lui confie</w:t>
      </w:r>
      <w:r w:rsidR="008877A4" w:rsidRPr="00E25F22">
        <w:rPr>
          <w:sz w:val="24"/>
          <w:szCs w:val="24"/>
          <w:lang w:val="fr-CA"/>
        </w:rPr>
        <w:t>r</w:t>
      </w:r>
      <w:r w:rsidRPr="00E25F22">
        <w:rPr>
          <w:sz w:val="24"/>
          <w:szCs w:val="24"/>
          <w:lang w:val="fr-CA"/>
        </w:rPr>
        <w:t xml:space="preserve"> sa monnaie en contrepartie d’un actif financier. Ce dernier serait un actif financier représentatif d’un droit de créance. </w:t>
      </w:r>
    </w:p>
    <w:p w:rsidR="00DA2854" w:rsidRPr="00E25F22" w:rsidRDefault="00E27DFF" w:rsidP="00DA2854">
      <w:pPr>
        <w:spacing w:before="100" w:beforeAutospacing="1" w:after="100" w:afterAutospacing="1" w:line="360" w:lineRule="auto"/>
        <w:rPr>
          <w:sz w:val="24"/>
          <w:szCs w:val="24"/>
          <w:lang w:val="fr-CA"/>
        </w:rPr>
      </w:pPr>
      <w:r w:rsidRPr="00E25F22">
        <w:rPr>
          <w:sz w:val="24"/>
          <w:szCs w:val="24"/>
          <w:lang w:val="fr-CA"/>
        </w:rPr>
        <w:t xml:space="preserve">Il s’agit du même emprunteur que la section précédente, avec les mêmes caractéristiques et les mêmes, en l’occurrence le même risque de défaut. Sauf que, cette fois-ci, il s’agit d’un emprunt dont la date d’échéance est un peu plus </w:t>
      </w:r>
      <w:r w:rsidR="00856854" w:rsidRPr="00E25F22">
        <w:rPr>
          <w:sz w:val="24"/>
          <w:szCs w:val="24"/>
          <w:lang w:val="fr-CA"/>
        </w:rPr>
        <w:t>éloignée.</w:t>
      </w:r>
      <w:r w:rsidRPr="00E25F22">
        <w:rPr>
          <w:sz w:val="24"/>
          <w:szCs w:val="24"/>
          <w:lang w:val="fr-CA"/>
        </w:rPr>
        <w:t xml:space="preserve"> L’emprunteur demande à ce qu’on lui prête pour longtemps</w:t>
      </w:r>
      <w:r w:rsidR="009B26C8" w:rsidRPr="00E25F22">
        <w:rPr>
          <w:sz w:val="24"/>
          <w:szCs w:val="24"/>
          <w:lang w:val="fr-CA"/>
        </w:rPr>
        <w:t xml:space="preserve"> et la durée de l’actif financier qu’il désire émettre est un peu plus longue. </w:t>
      </w:r>
    </w:p>
    <w:p w:rsidR="00DA2854" w:rsidRPr="00E25F22" w:rsidRDefault="00E27DFF" w:rsidP="00DA2854">
      <w:pPr>
        <w:spacing w:before="100" w:beforeAutospacing="1" w:after="100" w:afterAutospacing="1" w:line="360" w:lineRule="auto"/>
        <w:rPr>
          <w:sz w:val="24"/>
          <w:szCs w:val="24"/>
          <w:lang w:val="fr-CA"/>
        </w:rPr>
      </w:pPr>
      <w:r w:rsidRPr="00E25F22">
        <w:rPr>
          <w:sz w:val="24"/>
          <w:szCs w:val="24"/>
          <w:lang w:val="fr-CA"/>
        </w:rPr>
        <w:t xml:space="preserve">Comparé </w:t>
      </w:r>
      <w:r w:rsidR="00DA2854" w:rsidRPr="00E25F22">
        <w:rPr>
          <w:sz w:val="24"/>
          <w:szCs w:val="24"/>
          <w:lang w:val="fr-CA"/>
        </w:rPr>
        <w:t>à</w:t>
      </w:r>
      <w:r w:rsidRPr="00E25F22">
        <w:rPr>
          <w:sz w:val="24"/>
          <w:szCs w:val="24"/>
          <w:lang w:val="fr-CA"/>
        </w:rPr>
        <w:t xml:space="preserve"> l’actif financier de la section précédente, celui-ci est un actif de long</w:t>
      </w:r>
      <w:r w:rsidR="00DA2854" w:rsidRPr="00E25F22">
        <w:rPr>
          <w:sz w:val="24"/>
          <w:szCs w:val="24"/>
          <w:lang w:val="fr-CA"/>
        </w:rPr>
        <w:t>ue durée,</w:t>
      </w:r>
      <w:r w:rsidRPr="00E25F22">
        <w:rPr>
          <w:sz w:val="24"/>
          <w:szCs w:val="24"/>
          <w:lang w:val="fr-CA"/>
        </w:rPr>
        <w:t xml:space="preserve"> </w:t>
      </w:r>
      <w:r w:rsidR="00DA2854" w:rsidRPr="00E25F22">
        <w:rPr>
          <w:sz w:val="24"/>
          <w:szCs w:val="24"/>
          <w:lang w:val="fr-CA"/>
        </w:rPr>
        <w:t>celle-ci</w:t>
      </w:r>
      <w:r w:rsidRPr="00E25F22">
        <w:rPr>
          <w:sz w:val="24"/>
          <w:szCs w:val="24"/>
          <w:lang w:val="fr-CA"/>
        </w:rPr>
        <w:t xml:space="preserve"> </w:t>
      </w:r>
      <w:r w:rsidR="00DA2854" w:rsidRPr="00E25F22">
        <w:rPr>
          <w:sz w:val="24"/>
          <w:szCs w:val="24"/>
          <w:lang w:val="fr-CA"/>
        </w:rPr>
        <w:t xml:space="preserve">étant </w:t>
      </w:r>
      <w:r w:rsidR="009B4710" w:rsidRPr="00E25F22">
        <w:rPr>
          <w:sz w:val="24"/>
          <w:szCs w:val="24"/>
          <w:lang w:val="fr-CA"/>
        </w:rPr>
        <w:t>le temps qui s’écoule</w:t>
      </w:r>
      <w:r w:rsidRPr="00E25F22">
        <w:rPr>
          <w:sz w:val="24"/>
          <w:szCs w:val="24"/>
          <w:lang w:val="fr-CA"/>
        </w:rPr>
        <w:t xml:space="preserve"> entre deux dates</w:t>
      </w:r>
      <w:r w:rsidR="009B4710" w:rsidRPr="00E25F22">
        <w:rPr>
          <w:sz w:val="24"/>
          <w:szCs w:val="24"/>
          <w:lang w:val="fr-CA"/>
        </w:rPr>
        <w:t>, la date d’émission et la date de maturité.</w:t>
      </w:r>
    </w:p>
    <w:p w:rsidR="00B3638D" w:rsidRPr="00E25F22" w:rsidRDefault="00E27DFF" w:rsidP="00DA2854">
      <w:pPr>
        <w:spacing w:before="100" w:beforeAutospacing="1" w:after="100" w:afterAutospacing="1" w:line="360" w:lineRule="auto"/>
        <w:rPr>
          <w:sz w:val="24"/>
          <w:szCs w:val="24"/>
          <w:lang w:val="fr-CA"/>
        </w:rPr>
      </w:pPr>
      <w:r w:rsidRPr="00E25F22">
        <w:rPr>
          <w:sz w:val="24"/>
          <w:szCs w:val="24"/>
          <w:lang w:val="fr-CA"/>
        </w:rPr>
        <w:t xml:space="preserve">Pour simplifier, nous supposons que le temps, qui est une succession infinie d’instants, </w:t>
      </w:r>
      <w:r w:rsidR="006C6440" w:rsidRPr="00E25F22">
        <w:rPr>
          <w:sz w:val="24"/>
          <w:szCs w:val="24"/>
          <w:lang w:val="fr-CA"/>
        </w:rPr>
        <w:t xml:space="preserve">autrement dit </w:t>
      </w:r>
      <w:r w:rsidRPr="00E25F22">
        <w:rPr>
          <w:sz w:val="24"/>
          <w:szCs w:val="24"/>
          <w:lang w:val="fr-CA"/>
        </w:rPr>
        <w:t>une variable quantitative continue</w:t>
      </w:r>
      <w:r w:rsidR="006C6440" w:rsidRPr="00E25F22">
        <w:rPr>
          <w:sz w:val="24"/>
          <w:szCs w:val="24"/>
          <w:lang w:val="fr-CA"/>
        </w:rPr>
        <w:t>,</w:t>
      </w:r>
      <w:r w:rsidRPr="00E25F22">
        <w:rPr>
          <w:sz w:val="24"/>
          <w:szCs w:val="24"/>
          <w:lang w:val="fr-CA"/>
        </w:rPr>
        <w:t xml:space="preserve"> pou</w:t>
      </w:r>
      <w:r w:rsidR="006C6440" w:rsidRPr="00E25F22">
        <w:rPr>
          <w:sz w:val="24"/>
          <w:szCs w:val="24"/>
          <w:lang w:val="fr-CA"/>
        </w:rPr>
        <w:t>t</w:t>
      </w:r>
      <w:r w:rsidRPr="00E25F22">
        <w:rPr>
          <w:sz w:val="24"/>
          <w:szCs w:val="24"/>
          <w:lang w:val="fr-CA"/>
        </w:rPr>
        <w:t xml:space="preserve"> être convertie en une variable quantitative discontinue, ou discrète, moyennant l’utilisation de classes </w:t>
      </w:r>
      <w:r w:rsidR="006C6440" w:rsidRPr="00E25F22">
        <w:rPr>
          <w:sz w:val="24"/>
          <w:szCs w:val="24"/>
          <w:lang w:val="fr-CA"/>
        </w:rPr>
        <w:t>ayant</w:t>
      </w:r>
      <w:r w:rsidRPr="00E25F22">
        <w:rPr>
          <w:sz w:val="24"/>
          <w:szCs w:val="24"/>
          <w:lang w:val="fr-CA"/>
        </w:rPr>
        <w:t xml:space="preserve"> la même amplitude. L’amplitude de la classe étant la différence entre la borne supérieure et la borne inférieure de la classe</w:t>
      </w:r>
      <w:r w:rsidR="00B3638D" w:rsidRPr="00E25F22">
        <w:rPr>
          <w:sz w:val="24"/>
          <w:szCs w:val="24"/>
          <w:lang w:val="fr-CA"/>
        </w:rPr>
        <w:t>, les bornes dans ce cas étant des dates précises</w:t>
      </w:r>
      <w:r w:rsidRPr="00E25F22">
        <w:rPr>
          <w:sz w:val="24"/>
          <w:szCs w:val="24"/>
          <w:lang w:val="fr-CA"/>
        </w:rPr>
        <w:t>. La somme des amplitudes est</w:t>
      </w:r>
      <w:r w:rsidR="00B3638D" w:rsidRPr="00E25F22">
        <w:rPr>
          <w:sz w:val="24"/>
          <w:szCs w:val="24"/>
          <w:lang w:val="fr-CA"/>
        </w:rPr>
        <w:t xml:space="preserve"> donc</w:t>
      </w:r>
      <w:r w:rsidRPr="00E25F22">
        <w:rPr>
          <w:sz w:val="24"/>
          <w:szCs w:val="24"/>
          <w:lang w:val="fr-CA"/>
        </w:rPr>
        <w:t xml:space="preserve"> le temps. </w:t>
      </w:r>
    </w:p>
    <w:p w:rsidR="00795F43" w:rsidRPr="00E25F22" w:rsidRDefault="00E27DFF" w:rsidP="00DA2854">
      <w:pPr>
        <w:spacing w:before="100" w:beforeAutospacing="1" w:after="100" w:afterAutospacing="1" w:line="360" w:lineRule="auto"/>
        <w:rPr>
          <w:sz w:val="24"/>
          <w:szCs w:val="24"/>
          <w:lang w:val="fr-CA"/>
        </w:rPr>
      </w:pPr>
      <w:r w:rsidRPr="00E25F22">
        <w:rPr>
          <w:sz w:val="24"/>
          <w:szCs w:val="24"/>
          <w:lang w:val="fr-CA"/>
        </w:rPr>
        <w:t>Nous supposons que la date de la conclusion du contrat de prêt est la date 0,</w:t>
      </w:r>
      <w:r w:rsidR="008A72BE" w:rsidRPr="00E25F22">
        <w:rPr>
          <w:sz w:val="24"/>
          <w:szCs w:val="24"/>
          <w:lang w:val="fr-CA"/>
        </w:rPr>
        <w:t xml:space="preserve"> dite date initiale,</w:t>
      </w:r>
      <w:r w:rsidRPr="00E25F22">
        <w:rPr>
          <w:sz w:val="24"/>
          <w:szCs w:val="24"/>
          <w:lang w:val="fr-CA"/>
        </w:rPr>
        <w:t xml:space="preserve"> et la date d’échéance est la date 2. Le temps qui s’écoule entre </w:t>
      </w:r>
      <w:r w:rsidR="00826263" w:rsidRPr="00E25F22">
        <w:rPr>
          <w:sz w:val="24"/>
          <w:szCs w:val="24"/>
          <w:lang w:val="fr-CA"/>
        </w:rPr>
        <w:t>c</w:t>
      </w:r>
      <w:r w:rsidRPr="00E25F22">
        <w:rPr>
          <w:sz w:val="24"/>
          <w:szCs w:val="24"/>
          <w:lang w:val="fr-CA"/>
        </w:rPr>
        <w:t xml:space="preserve">es deux dates est un temps continu qui peut être </w:t>
      </w:r>
      <w:r w:rsidR="00826263" w:rsidRPr="00E25F22">
        <w:rPr>
          <w:sz w:val="24"/>
          <w:szCs w:val="24"/>
          <w:lang w:val="fr-CA"/>
        </w:rPr>
        <w:t>divisé</w:t>
      </w:r>
      <w:r w:rsidRPr="00E25F22">
        <w:rPr>
          <w:sz w:val="24"/>
          <w:szCs w:val="24"/>
          <w:lang w:val="fr-CA"/>
        </w:rPr>
        <w:t xml:space="preserve"> en deux </w:t>
      </w:r>
      <w:r w:rsidR="00826263" w:rsidRPr="00E25F22">
        <w:rPr>
          <w:sz w:val="24"/>
          <w:szCs w:val="24"/>
          <w:lang w:val="fr-CA"/>
        </w:rPr>
        <w:t>périodes</w:t>
      </w:r>
      <w:r w:rsidRPr="00E25F22">
        <w:rPr>
          <w:sz w:val="24"/>
          <w:szCs w:val="24"/>
          <w:lang w:val="fr-CA"/>
        </w:rPr>
        <w:t xml:space="preserve"> successives, la première allant de la date 0 à la date 1 et la deuxième allant de la date 1 à la date 2. Nou</w:t>
      </w:r>
      <w:r w:rsidR="00826263" w:rsidRPr="00E25F22">
        <w:rPr>
          <w:sz w:val="24"/>
          <w:szCs w:val="24"/>
          <w:lang w:val="fr-CA"/>
        </w:rPr>
        <w:t>s</w:t>
      </w:r>
      <w:r w:rsidRPr="00E25F22">
        <w:rPr>
          <w:sz w:val="24"/>
          <w:szCs w:val="24"/>
          <w:lang w:val="fr-CA"/>
        </w:rPr>
        <w:t xml:space="preserve"> suppos</w:t>
      </w:r>
      <w:r w:rsidR="00826263" w:rsidRPr="00E25F22">
        <w:rPr>
          <w:sz w:val="24"/>
          <w:szCs w:val="24"/>
          <w:lang w:val="fr-CA"/>
        </w:rPr>
        <w:t>ons</w:t>
      </w:r>
      <w:r w:rsidRPr="00E25F22">
        <w:rPr>
          <w:sz w:val="24"/>
          <w:szCs w:val="24"/>
          <w:lang w:val="fr-CA"/>
        </w:rPr>
        <w:t xml:space="preserve"> que la date 1 est à mi-temps entre les deux dates, initiale et finale. </w:t>
      </w:r>
    </w:p>
    <w:p w:rsidR="00E27DFF" w:rsidRPr="00E25F22" w:rsidRDefault="00E27DFF" w:rsidP="00DA2854">
      <w:pPr>
        <w:spacing w:before="100" w:beforeAutospacing="1" w:after="100" w:afterAutospacing="1" w:line="360" w:lineRule="auto"/>
        <w:rPr>
          <w:sz w:val="24"/>
          <w:szCs w:val="24"/>
          <w:lang w:val="fr-CA"/>
        </w:rPr>
      </w:pPr>
      <w:r w:rsidRPr="00E25F22">
        <w:rPr>
          <w:sz w:val="24"/>
          <w:szCs w:val="24"/>
          <w:lang w:val="fr-CA"/>
        </w:rPr>
        <w:lastRenderedPageBreak/>
        <w:t>La première mi-temps, allant de la date 0 à la date 1 est la pr</w:t>
      </w:r>
      <w:r w:rsidR="00826263" w:rsidRPr="00E25F22">
        <w:rPr>
          <w:sz w:val="24"/>
          <w:szCs w:val="24"/>
          <w:lang w:val="fr-CA"/>
        </w:rPr>
        <w:t>e</w:t>
      </w:r>
      <w:r w:rsidRPr="00E25F22">
        <w:rPr>
          <w:sz w:val="24"/>
          <w:szCs w:val="24"/>
          <w:lang w:val="fr-CA"/>
        </w:rPr>
        <w:t>mière durée, ou le premie</w:t>
      </w:r>
      <w:r w:rsidR="00795F43" w:rsidRPr="00E25F22">
        <w:rPr>
          <w:sz w:val="24"/>
          <w:szCs w:val="24"/>
          <w:lang w:val="fr-CA"/>
        </w:rPr>
        <w:t xml:space="preserve">r </w:t>
      </w:r>
      <w:r w:rsidRPr="00E25F22">
        <w:rPr>
          <w:sz w:val="24"/>
          <w:szCs w:val="24"/>
          <w:lang w:val="fr-CA"/>
        </w:rPr>
        <w:t>terme, noté terme 1, et la deuxième mi-temps, allant de la date 1 à la date 2 est le deuxième terme, not</w:t>
      </w:r>
      <w:r w:rsidR="00826263" w:rsidRPr="00E25F22">
        <w:rPr>
          <w:sz w:val="24"/>
          <w:szCs w:val="24"/>
          <w:lang w:val="fr-CA"/>
        </w:rPr>
        <w:t>é</w:t>
      </w:r>
      <w:r w:rsidRPr="00E25F22">
        <w:rPr>
          <w:sz w:val="24"/>
          <w:szCs w:val="24"/>
          <w:lang w:val="fr-CA"/>
        </w:rPr>
        <w:t xml:space="preserve"> terme 2. La durée to</w:t>
      </w:r>
      <w:r w:rsidR="00826263" w:rsidRPr="00E25F22">
        <w:rPr>
          <w:sz w:val="24"/>
          <w:szCs w:val="24"/>
          <w:lang w:val="fr-CA"/>
        </w:rPr>
        <w:t>t</w:t>
      </w:r>
      <w:r w:rsidRPr="00E25F22">
        <w:rPr>
          <w:sz w:val="24"/>
          <w:szCs w:val="24"/>
          <w:lang w:val="fr-CA"/>
        </w:rPr>
        <w:t>ale entre la date initiale et la date finale et la somme des deux termes, notée 2 terme</w:t>
      </w:r>
      <w:r w:rsidR="008C4B18" w:rsidRPr="00E25F22">
        <w:rPr>
          <w:sz w:val="24"/>
          <w:szCs w:val="24"/>
          <w:lang w:val="fr-CA"/>
        </w:rPr>
        <w:t>s</w:t>
      </w:r>
      <w:r w:rsidRPr="00E25F22">
        <w:rPr>
          <w:sz w:val="24"/>
          <w:szCs w:val="24"/>
          <w:lang w:val="fr-CA"/>
        </w:rPr>
        <w:t>.</w:t>
      </w:r>
      <w:r w:rsidR="00795F43" w:rsidRPr="00E25F22">
        <w:rPr>
          <w:sz w:val="24"/>
          <w:szCs w:val="24"/>
          <w:lang w:val="fr-CA"/>
        </w:rPr>
        <w:t xml:space="preserve"> Le sch</w:t>
      </w:r>
      <w:r w:rsidR="00D53F6E" w:rsidRPr="00E25F22">
        <w:rPr>
          <w:sz w:val="24"/>
          <w:szCs w:val="24"/>
          <w:lang w:val="fr-CA"/>
        </w:rPr>
        <w:t>é</w:t>
      </w:r>
      <w:r w:rsidR="00795F43" w:rsidRPr="00E25F22">
        <w:rPr>
          <w:sz w:val="24"/>
          <w:szCs w:val="24"/>
          <w:lang w:val="fr-CA"/>
        </w:rPr>
        <w:t>m</w:t>
      </w:r>
      <w:r w:rsidR="00D53F6E" w:rsidRPr="00E25F22">
        <w:rPr>
          <w:sz w:val="24"/>
          <w:szCs w:val="24"/>
          <w:lang w:val="fr-CA"/>
        </w:rPr>
        <w:t>a</w:t>
      </w:r>
      <w:r w:rsidR="00795F43" w:rsidRPr="00E25F22">
        <w:rPr>
          <w:sz w:val="24"/>
          <w:szCs w:val="24"/>
          <w:lang w:val="fr-CA"/>
        </w:rPr>
        <w:t xml:space="preserve"> ci-dessous</w:t>
      </w:r>
      <w:r w:rsidR="00D53F6E" w:rsidRPr="00E25F22">
        <w:rPr>
          <w:sz w:val="24"/>
          <w:szCs w:val="24"/>
          <w:lang w:val="fr-CA"/>
        </w:rPr>
        <w:t xml:space="preserve"> reprend cette succession des termes du temps.</w:t>
      </w:r>
    </w:p>
    <w:p w:rsidR="00E27DFF" w:rsidRPr="00E25F22" w:rsidRDefault="008C4B18" w:rsidP="008C4B18">
      <w:pPr>
        <w:spacing w:before="100" w:beforeAutospacing="1" w:after="100" w:afterAutospacing="1" w:line="360" w:lineRule="auto"/>
        <w:ind w:left="1701"/>
        <w:rPr>
          <w:sz w:val="24"/>
          <w:szCs w:val="24"/>
          <w:lang w:val="fr-CA"/>
        </w:rPr>
      </w:pPr>
      <w:r w:rsidRPr="00E25F22">
        <w:rPr>
          <w:noProof/>
          <w:sz w:val="24"/>
          <w:szCs w:val="24"/>
          <w:lang w:val="fr-CA"/>
        </w:rPr>
        <mc:AlternateContent>
          <mc:Choice Requires="wps">
            <w:drawing>
              <wp:anchor distT="0" distB="0" distL="114300" distR="114300" simplePos="0" relativeHeight="251668480" behindDoc="0" locked="0" layoutInCell="1" allowOverlap="1" wp14:anchorId="4C297DDA" wp14:editId="6ECDE557">
                <wp:simplePos x="0" y="0"/>
                <wp:positionH relativeFrom="column">
                  <wp:posOffset>1757640</wp:posOffset>
                </wp:positionH>
                <wp:positionV relativeFrom="paragraph">
                  <wp:posOffset>744445</wp:posOffset>
                </wp:positionV>
                <wp:extent cx="2000762" cy="88491"/>
                <wp:effectExtent l="12700" t="12700" r="19050" b="26035"/>
                <wp:wrapNone/>
                <wp:docPr id="33" name="Double flèche horizontale 33"/>
                <wp:cNvGraphicFramePr/>
                <a:graphic xmlns:a="http://schemas.openxmlformats.org/drawingml/2006/main">
                  <a:graphicData uri="http://schemas.microsoft.com/office/word/2010/wordprocessingShape">
                    <wps:wsp>
                      <wps:cNvSpPr/>
                      <wps:spPr>
                        <a:xfrm>
                          <a:off x="0" y="0"/>
                          <a:ext cx="2000762" cy="88491"/>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3DB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33" o:spid="_x0000_s1026" type="#_x0000_t69" style="position:absolute;margin-left:138.4pt;margin-top:58.6pt;width:157.55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" adj="478" fillcolor="#82a0d7 [2164]" strokecolor="#4472c4 [3204]" strokeweight=".5pt">
                <v:fill color2="#678ccf [2612]" rotate="t" colors="0 #a8b7df;.5 #9aabd9;1 #879ed7" focus="100%" type="gradient">
                  <o:fill v:ext="view" type="gradientUnscaled"/>
                </v:fill>
              </v:shape>
            </w:pict>
          </mc:Fallback>
        </mc:AlternateContent>
      </w:r>
      <w:r w:rsidRPr="00E25F22">
        <w:rPr>
          <w:noProof/>
          <w:sz w:val="24"/>
          <w:szCs w:val="24"/>
          <w:lang w:val="fr-CA"/>
        </w:rPr>
        <mc:AlternateContent>
          <mc:Choice Requires="wps">
            <w:drawing>
              <wp:anchor distT="0" distB="0" distL="114300" distR="114300" simplePos="0" relativeHeight="251667456" behindDoc="0" locked="0" layoutInCell="1" allowOverlap="1" wp14:anchorId="6BE42FF1" wp14:editId="2C101BC6">
                <wp:simplePos x="0" y="0"/>
                <wp:positionH relativeFrom="column">
                  <wp:posOffset>2866574</wp:posOffset>
                </wp:positionH>
                <wp:positionV relativeFrom="paragraph">
                  <wp:posOffset>491490</wp:posOffset>
                </wp:positionV>
                <wp:extent cx="755015" cy="232410"/>
                <wp:effectExtent l="0" t="0" r="6985" b="8890"/>
                <wp:wrapNone/>
                <wp:docPr id="34" name="Zone de texte 34"/>
                <wp:cNvGraphicFramePr/>
                <a:graphic xmlns:a="http://schemas.openxmlformats.org/drawingml/2006/main">
                  <a:graphicData uri="http://schemas.microsoft.com/office/word/2010/wordprocessingShape">
                    <wps:wsp>
                      <wps:cNvSpPr txBox="1"/>
                      <wps:spPr>
                        <a:xfrm>
                          <a:off x="0" y="0"/>
                          <a:ext cx="755015" cy="232410"/>
                        </a:xfrm>
                        <a:prstGeom prst="rect">
                          <a:avLst/>
                        </a:prstGeom>
                        <a:solidFill>
                          <a:schemeClr val="lt1"/>
                        </a:solidFill>
                        <a:ln w="6350">
                          <a:solidFill>
                            <a:schemeClr val="bg1"/>
                          </a:solidFill>
                        </a:ln>
                      </wps:spPr>
                      <wps:txb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terme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42FF1" id="Zone de texte 34" o:spid="_x0000_s1028" type="#_x0000_t202" style="position:absolute;left:0;text-align:left;margin-left:225.7pt;margin-top:38.7pt;width:59.45pt;height:18.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" fillcolor="white [3201]" strokecolor="white [3212]" strokeweight=".5pt">
                <v:textbo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terme 2</w:t>
                      </w:r>
                    </w:p>
                  </w:txbxContent>
                </v:textbox>
              </v:shape>
            </w:pict>
          </mc:Fallback>
        </mc:AlternateContent>
      </w:r>
      <w:r w:rsidRPr="00E25F22">
        <w:rPr>
          <w:noProof/>
          <w:sz w:val="24"/>
          <w:szCs w:val="24"/>
          <w:lang w:val="fr-CA"/>
        </w:rPr>
        <mc:AlternateContent>
          <mc:Choice Requires="wps">
            <w:drawing>
              <wp:anchor distT="0" distB="0" distL="114300" distR="114300" simplePos="0" relativeHeight="251665408" behindDoc="0" locked="0" layoutInCell="1" allowOverlap="1" wp14:anchorId="01065213" wp14:editId="6A875FE4">
                <wp:simplePos x="0" y="0"/>
                <wp:positionH relativeFrom="column">
                  <wp:posOffset>1755140</wp:posOffset>
                </wp:positionH>
                <wp:positionV relativeFrom="paragraph">
                  <wp:posOffset>489401</wp:posOffset>
                </wp:positionV>
                <wp:extent cx="834390" cy="229870"/>
                <wp:effectExtent l="0" t="0" r="16510" b="11430"/>
                <wp:wrapNone/>
                <wp:docPr id="35" name="Zone de texte 35"/>
                <wp:cNvGraphicFramePr/>
                <a:graphic xmlns:a="http://schemas.openxmlformats.org/drawingml/2006/main">
                  <a:graphicData uri="http://schemas.microsoft.com/office/word/2010/wordprocessingShape">
                    <wps:wsp>
                      <wps:cNvSpPr txBox="1"/>
                      <wps:spPr>
                        <a:xfrm>
                          <a:off x="0" y="0"/>
                          <a:ext cx="834390" cy="22987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terme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65213" id="Zone de texte 35" o:spid="_x0000_s1029" type="#_x0000_t202" style="position:absolute;left:0;text-align:left;margin-left:138.2pt;margin-top:38.55pt;width:65.7pt;height:1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" fillcolor="white [3201]" strokecolor="white [3212]" strokeweight="1pt">
                <v:textbo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terme 1</w:t>
                      </w:r>
                    </w:p>
                  </w:txbxContent>
                </v:textbox>
              </v:shape>
            </w:pict>
          </mc:Fallback>
        </mc:AlternateContent>
      </w:r>
      <w:r w:rsidRPr="00E25F22">
        <w:rPr>
          <w:noProof/>
          <w:sz w:val="24"/>
          <w:szCs w:val="24"/>
          <w:lang w:val="fr-CA"/>
        </w:rPr>
        <mc:AlternateContent>
          <mc:Choice Requires="wps">
            <w:drawing>
              <wp:anchor distT="0" distB="0" distL="114300" distR="114300" simplePos="0" relativeHeight="251666432" behindDoc="0" locked="0" layoutInCell="1" allowOverlap="1" wp14:anchorId="08D44976" wp14:editId="5312FC06">
                <wp:simplePos x="0" y="0"/>
                <wp:positionH relativeFrom="column">
                  <wp:posOffset>2788920</wp:posOffset>
                </wp:positionH>
                <wp:positionV relativeFrom="paragraph">
                  <wp:posOffset>423094</wp:posOffset>
                </wp:positionV>
                <wp:extent cx="968375" cy="76200"/>
                <wp:effectExtent l="12700" t="12700" r="9525" b="25400"/>
                <wp:wrapNone/>
                <wp:docPr id="40" name="Double flèche horizontale 40"/>
                <wp:cNvGraphicFramePr/>
                <a:graphic xmlns:a="http://schemas.openxmlformats.org/drawingml/2006/main">
                  <a:graphicData uri="http://schemas.microsoft.com/office/word/2010/wordprocessingShape">
                    <wps:wsp>
                      <wps:cNvSpPr/>
                      <wps:spPr>
                        <a:xfrm>
                          <a:off x="0" y="0"/>
                          <a:ext cx="968375" cy="76200"/>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5900" id="Double flèche horizontale 40" o:spid="_x0000_s1026" type="#_x0000_t69" style="position:absolute;margin-left:219.6pt;margin-top:33.3pt;width:76.25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" adj="850" fillcolor="#82a0d7 [2164]" strokecolor="#4472c4 [3204]" strokeweight=".5pt">
                <v:fill color2="#678ccf [2612]" rotate="t" colors="0 #a8b7df;.5 #9aabd9;1 #879ed7" focus="100%" type="gradient">
                  <o:fill v:ext="view" type="gradientUnscaled"/>
                </v:fill>
              </v:shape>
            </w:pict>
          </mc:Fallback>
        </mc:AlternateContent>
      </w:r>
      <w:r w:rsidRPr="00E25F22">
        <w:rPr>
          <w:noProof/>
          <w:sz w:val="24"/>
          <w:szCs w:val="24"/>
          <w:lang w:val="fr-CA"/>
        </w:rPr>
        <mc:AlternateContent>
          <mc:Choice Requires="wps">
            <w:drawing>
              <wp:anchor distT="0" distB="0" distL="114300" distR="114300" simplePos="0" relativeHeight="251664384" behindDoc="0" locked="0" layoutInCell="1" allowOverlap="1" wp14:anchorId="6676A87C" wp14:editId="712A8F9C">
                <wp:simplePos x="0" y="0"/>
                <wp:positionH relativeFrom="column">
                  <wp:posOffset>1745615</wp:posOffset>
                </wp:positionH>
                <wp:positionV relativeFrom="paragraph">
                  <wp:posOffset>418916</wp:posOffset>
                </wp:positionV>
                <wp:extent cx="1029970" cy="76200"/>
                <wp:effectExtent l="12700" t="12700" r="11430" b="25400"/>
                <wp:wrapNone/>
                <wp:docPr id="36" name="Double flèche horizontale 36"/>
                <wp:cNvGraphicFramePr/>
                <a:graphic xmlns:a="http://schemas.openxmlformats.org/drawingml/2006/main">
                  <a:graphicData uri="http://schemas.microsoft.com/office/word/2010/wordprocessingShape">
                    <wps:wsp>
                      <wps:cNvSpPr/>
                      <wps:spPr>
                        <a:xfrm>
                          <a:off x="0" y="0"/>
                          <a:ext cx="1029970" cy="76200"/>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E5D2" id="Double flèche horizontale 36" o:spid="_x0000_s1026" type="#_x0000_t69" style="position:absolute;margin-left:137.45pt;margin-top:33pt;width:81.1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" adj="799" fillcolor="#82a0d7 [2164]" strokecolor="#4472c4 [3204]" strokeweight=".5pt">
                <v:fill color2="#678ccf [2612]" rotate="t" colors="0 #a8b7df;.5 #9aabd9;1 #879ed7" focus="100%" type="gradient">
                  <o:fill v:ext="view" type="gradientUnscaled"/>
                </v:fill>
              </v:shape>
            </w:pict>
          </mc:Fallback>
        </mc:AlternateContent>
      </w:r>
      <w:r w:rsidR="00E27DFF" w:rsidRPr="00E25F22">
        <w:rPr>
          <w:noProof/>
          <w:sz w:val="24"/>
          <w:szCs w:val="24"/>
          <w:lang w:val="fr-CA"/>
        </w:rPr>
        <w:drawing>
          <wp:inline distT="0" distB="0" distL="0" distR="0" wp14:anchorId="1A5B48F3" wp14:editId="3B0A52CB">
            <wp:extent cx="3241593" cy="572770"/>
            <wp:effectExtent l="0" t="0" r="0" b="0"/>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7069D" w:rsidRPr="00E25F22" w:rsidRDefault="00E27DFF" w:rsidP="00D53F6E">
      <w:pPr>
        <w:spacing w:before="100" w:beforeAutospacing="1" w:after="100" w:afterAutospacing="1" w:line="360" w:lineRule="auto"/>
        <w:ind w:firstLine="0"/>
        <w:rPr>
          <w:sz w:val="24"/>
          <w:szCs w:val="24"/>
          <w:lang w:val="fr-CA"/>
        </w:rPr>
      </w:pPr>
      <w:r w:rsidRPr="00E25F22">
        <w:rPr>
          <w:noProof/>
          <w:sz w:val="24"/>
          <w:szCs w:val="24"/>
          <w:lang w:val="fr-CA"/>
        </w:rPr>
        <mc:AlternateContent>
          <mc:Choice Requires="wps">
            <w:drawing>
              <wp:anchor distT="0" distB="0" distL="114300" distR="114300" simplePos="0" relativeHeight="251669504" behindDoc="0" locked="0" layoutInCell="1" allowOverlap="1" wp14:anchorId="1616F849" wp14:editId="0A3FC763">
                <wp:simplePos x="0" y="0"/>
                <wp:positionH relativeFrom="column">
                  <wp:posOffset>1845761</wp:posOffset>
                </wp:positionH>
                <wp:positionV relativeFrom="paragraph">
                  <wp:posOffset>36830</wp:posOffset>
                </wp:positionV>
                <wp:extent cx="1789044" cy="306693"/>
                <wp:effectExtent l="0" t="0" r="14605" b="11430"/>
                <wp:wrapNone/>
                <wp:docPr id="41" name="Zone de texte 41"/>
                <wp:cNvGraphicFramePr/>
                <a:graphic xmlns:a="http://schemas.openxmlformats.org/drawingml/2006/main">
                  <a:graphicData uri="http://schemas.microsoft.com/office/word/2010/wordprocessingShape">
                    <wps:wsp>
                      <wps:cNvSpPr txBox="1"/>
                      <wps:spPr>
                        <a:xfrm>
                          <a:off x="0" y="0"/>
                          <a:ext cx="1789044" cy="306693"/>
                        </a:xfrm>
                        <a:prstGeom prst="rect">
                          <a:avLst/>
                        </a:prstGeom>
                        <a:solidFill>
                          <a:schemeClr val="lt1"/>
                        </a:solidFill>
                        <a:ln w="6350">
                          <a:solidFill>
                            <a:schemeClr val="bg1"/>
                          </a:solidFill>
                        </a:ln>
                      </wps:spPr>
                      <wps:txb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2 termes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6F849" id="Zone de texte 41" o:spid="_x0000_s1030" type="#_x0000_t202" style="position:absolute;left:0;text-align:left;margin-left:145.35pt;margin-top:2.9pt;width:140.85pt;height:24.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" fillcolor="white [3201]" strokecolor="white [3212]" strokeweight=".5pt">
                <v:textbox>
                  <w:txbxContent>
                    <w:p w:rsidR="00D87602" w:rsidRPr="008C4B18" w:rsidRDefault="00D87602" w:rsidP="00E27DFF">
                      <w:pPr>
                        <w:jc w:val="center"/>
                        <w:rPr>
                          <w:i/>
                          <w:color w:val="2F5496" w:themeColor="accent1" w:themeShade="BF"/>
                          <w:sz w:val="14"/>
                          <w:szCs w:val="14"/>
                          <w:lang w:val="fr-CA"/>
                        </w:rPr>
                      </w:pPr>
                      <w:r w:rsidRPr="008C4B18">
                        <w:rPr>
                          <w:i/>
                          <w:color w:val="2F5496" w:themeColor="accent1" w:themeShade="BF"/>
                          <w:sz w:val="14"/>
                          <w:szCs w:val="14"/>
                          <w:lang w:val="fr-CA"/>
                        </w:rPr>
                        <w:t>2 termes</w:t>
                      </w:r>
                    </w:p>
                  </w:txbxContent>
                </v:textbox>
              </v:shape>
            </w:pict>
          </mc:Fallback>
        </mc:AlternateContent>
      </w:r>
    </w:p>
    <w:p w:rsidR="00191258" w:rsidRPr="00E25F22" w:rsidRDefault="00E27DFF" w:rsidP="00592901">
      <w:pPr>
        <w:spacing w:before="100" w:beforeAutospacing="1" w:after="100" w:afterAutospacing="1" w:line="360" w:lineRule="auto"/>
        <w:rPr>
          <w:sz w:val="24"/>
          <w:szCs w:val="24"/>
          <w:lang w:val="fr-CA"/>
        </w:rPr>
      </w:pPr>
      <w:r w:rsidRPr="00E25F22">
        <w:rPr>
          <w:sz w:val="24"/>
          <w:szCs w:val="24"/>
          <w:lang w:val="fr-CA"/>
        </w:rPr>
        <w:t xml:space="preserve">Ainsi, nous constatons que </w:t>
      </w:r>
      <w:r w:rsidR="00180AF8" w:rsidRPr="00E25F22">
        <w:rPr>
          <w:sz w:val="24"/>
          <w:szCs w:val="24"/>
          <w:lang w:val="fr-CA"/>
        </w:rPr>
        <w:t>l’</w:t>
      </w:r>
      <w:r w:rsidRPr="00E25F22">
        <w:rPr>
          <w:sz w:val="24"/>
          <w:szCs w:val="24"/>
          <w:lang w:val="fr-CA"/>
        </w:rPr>
        <w:t xml:space="preserve">emprunt </w:t>
      </w:r>
      <w:r w:rsidR="00180AF8" w:rsidRPr="00E25F22">
        <w:rPr>
          <w:sz w:val="24"/>
          <w:szCs w:val="24"/>
          <w:lang w:val="fr-CA"/>
        </w:rPr>
        <w:t xml:space="preserve">dont il est question </w:t>
      </w:r>
      <w:r w:rsidRPr="00E25F22">
        <w:rPr>
          <w:sz w:val="24"/>
          <w:szCs w:val="24"/>
          <w:lang w:val="fr-CA"/>
        </w:rPr>
        <w:t xml:space="preserve">est un emprunt de long terme, </w:t>
      </w:r>
      <w:r w:rsidR="00D53F6E" w:rsidRPr="00E25F22">
        <w:rPr>
          <w:sz w:val="24"/>
          <w:szCs w:val="24"/>
          <w:lang w:val="fr-CA"/>
        </w:rPr>
        <w:t>2</w:t>
      </w:r>
      <w:r w:rsidRPr="00E25F22">
        <w:rPr>
          <w:sz w:val="24"/>
          <w:szCs w:val="24"/>
          <w:lang w:val="fr-CA"/>
        </w:rPr>
        <w:t xml:space="preserve"> termes, relativement </w:t>
      </w:r>
      <w:r w:rsidR="00180AF8" w:rsidRPr="00E25F22">
        <w:rPr>
          <w:sz w:val="24"/>
          <w:szCs w:val="24"/>
          <w:lang w:val="fr-CA"/>
        </w:rPr>
        <w:t xml:space="preserve">à </w:t>
      </w:r>
      <w:r w:rsidRPr="00E25F22">
        <w:rPr>
          <w:sz w:val="24"/>
          <w:szCs w:val="24"/>
          <w:lang w:val="fr-CA"/>
        </w:rPr>
        <w:t xml:space="preserve">l’emprunt de la section précédente qui est </w:t>
      </w:r>
      <w:r w:rsidR="00180AF8" w:rsidRPr="00E25F22">
        <w:rPr>
          <w:sz w:val="24"/>
          <w:szCs w:val="24"/>
          <w:lang w:val="fr-CA"/>
        </w:rPr>
        <w:t xml:space="preserve">un emprunt </w:t>
      </w:r>
      <w:r w:rsidRPr="00E25F22">
        <w:rPr>
          <w:sz w:val="24"/>
          <w:szCs w:val="24"/>
          <w:lang w:val="fr-CA"/>
        </w:rPr>
        <w:t>de court terme, 1</w:t>
      </w:r>
      <w:r w:rsidR="00180AF8" w:rsidRPr="00E25F22">
        <w:rPr>
          <w:sz w:val="24"/>
          <w:szCs w:val="24"/>
          <w:lang w:val="fr-CA"/>
        </w:rPr>
        <w:t xml:space="preserve"> </w:t>
      </w:r>
      <w:r w:rsidRPr="00E25F22">
        <w:rPr>
          <w:sz w:val="24"/>
          <w:szCs w:val="24"/>
          <w:lang w:val="fr-CA"/>
        </w:rPr>
        <w:t>terme</w:t>
      </w:r>
      <w:r w:rsidR="0057069D" w:rsidRPr="00E25F22">
        <w:rPr>
          <w:sz w:val="24"/>
          <w:szCs w:val="24"/>
          <w:lang w:val="fr-CA"/>
        </w:rPr>
        <w:t>.</w:t>
      </w:r>
    </w:p>
    <w:p w:rsidR="00BA013A" w:rsidRPr="00E25F22" w:rsidRDefault="00E27DFF" w:rsidP="00BA013A">
      <w:pPr>
        <w:spacing w:before="100" w:beforeAutospacing="1" w:after="100" w:afterAutospacing="1" w:line="360" w:lineRule="auto"/>
        <w:rPr>
          <w:sz w:val="24"/>
          <w:szCs w:val="24"/>
          <w:lang w:val="fr-CA"/>
        </w:rPr>
      </w:pPr>
      <w:r w:rsidRPr="00E25F22">
        <w:rPr>
          <w:sz w:val="24"/>
          <w:szCs w:val="24"/>
          <w:lang w:val="fr-CA"/>
        </w:rPr>
        <w:t>A la date 0, date d’</w:t>
      </w:r>
      <w:r w:rsidR="006138DF" w:rsidRPr="00E25F22">
        <w:rPr>
          <w:sz w:val="24"/>
          <w:szCs w:val="24"/>
          <w:lang w:val="fr-CA"/>
        </w:rPr>
        <w:t>émission de cet</w:t>
      </w:r>
      <w:r w:rsidRPr="00E25F22">
        <w:rPr>
          <w:sz w:val="24"/>
          <w:szCs w:val="24"/>
          <w:lang w:val="fr-CA"/>
        </w:rPr>
        <w:t xml:space="preserve"> actif financier </w:t>
      </w:r>
      <w:r w:rsidR="006138DF" w:rsidRPr="00E25F22">
        <w:rPr>
          <w:sz w:val="24"/>
          <w:szCs w:val="24"/>
          <w:lang w:val="fr-CA"/>
        </w:rPr>
        <w:t>ayant</w:t>
      </w:r>
      <w:r w:rsidRPr="00E25F22">
        <w:rPr>
          <w:sz w:val="24"/>
          <w:szCs w:val="24"/>
          <w:lang w:val="fr-CA"/>
        </w:rPr>
        <w:t xml:space="preserve"> une maturité </w:t>
      </w:r>
      <w:r w:rsidR="006138DF" w:rsidRPr="00E25F22">
        <w:rPr>
          <w:sz w:val="24"/>
          <w:szCs w:val="24"/>
          <w:lang w:val="fr-CA"/>
        </w:rPr>
        <w:t>à</w:t>
      </w:r>
      <w:r w:rsidRPr="00E25F22">
        <w:rPr>
          <w:sz w:val="24"/>
          <w:szCs w:val="24"/>
          <w:lang w:val="fr-CA"/>
        </w:rPr>
        <w:t xml:space="preserve"> deux termes, </w:t>
      </w:r>
      <w:r w:rsidR="006138DF" w:rsidRPr="00E25F22">
        <w:rPr>
          <w:sz w:val="24"/>
          <w:szCs w:val="24"/>
          <w:lang w:val="fr-CA"/>
        </w:rPr>
        <w:t>c’est à dire</w:t>
      </w:r>
      <w:r w:rsidRPr="00E25F22">
        <w:rPr>
          <w:sz w:val="24"/>
          <w:szCs w:val="24"/>
          <w:lang w:val="fr-CA"/>
        </w:rPr>
        <w:t xml:space="preserve"> la date 2 comme date d’échéance</w:t>
      </w:r>
      <w:r w:rsidR="006138DF" w:rsidRPr="00E25F22">
        <w:rPr>
          <w:sz w:val="24"/>
          <w:szCs w:val="24"/>
          <w:lang w:val="fr-CA"/>
        </w:rPr>
        <w:t>,</w:t>
      </w:r>
      <w:r w:rsidRPr="00E25F22">
        <w:rPr>
          <w:sz w:val="24"/>
          <w:szCs w:val="24"/>
          <w:lang w:val="fr-CA"/>
        </w:rPr>
        <w:t xml:space="preserve"> </w:t>
      </w:r>
      <w:r w:rsidR="006138DF" w:rsidRPr="00E25F22">
        <w:rPr>
          <w:sz w:val="24"/>
          <w:szCs w:val="24"/>
          <w:lang w:val="fr-CA"/>
        </w:rPr>
        <w:t>l</w:t>
      </w:r>
      <w:r w:rsidRPr="00E25F22">
        <w:rPr>
          <w:sz w:val="24"/>
          <w:szCs w:val="24"/>
          <w:lang w:val="fr-CA"/>
        </w:rPr>
        <w:t xml:space="preserve">’épargnant </w:t>
      </w:r>
      <w:r w:rsidR="006138DF" w:rsidRPr="00E25F22">
        <w:rPr>
          <w:sz w:val="24"/>
          <w:szCs w:val="24"/>
          <w:lang w:val="fr-CA"/>
        </w:rPr>
        <w:t>souhaitant le détenir</w:t>
      </w:r>
      <w:r w:rsidRPr="00E25F22">
        <w:rPr>
          <w:sz w:val="24"/>
          <w:szCs w:val="24"/>
          <w:lang w:val="fr-CA"/>
        </w:rPr>
        <w:t xml:space="preserve"> devrait prêter</w:t>
      </w:r>
      <w:r w:rsidR="00840758" w:rsidRPr="00E25F22">
        <w:rPr>
          <w:sz w:val="24"/>
          <w:szCs w:val="24"/>
          <w:lang w:val="fr-CA"/>
        </w:rPr>
        <w:t xml:space="preserve"> </w:t>
      </w:r>
      <w:r w:rsidRPr="00E25F22">
        <w:rPr>
          <w:sz w:val="24"/>
          <w:szCs w:val="24"/>
          <w:lang w:val="fr-CA"/>
        </w:rPr>
        <w:t xml:space="preserve">un montant de monnaie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oMath>
      <w:r w:rsidR="006D249A" w:rsidRPr="00E25F22">
        <w:rPr>
          <w:sz w:val="24"/>
          <w:szCs w:val="24"/>
          <w:lang w:val="fr-CA"/>
        </w:rPr>
        <w:t xml:space="preserve"> </w:t>
      </w:r>
      <w:r w:rsidRPr="00E25F22">
        <w:rPr>
          <w:sz w:val="24"/>
          <w:szCs w:val="24"/>
          <w:lang w:val="fr-CA"/>
        </w:rPr>
        <w:t xml:space="preserve">qu’il </w:t>
      </w:r>
      <w:r w:rsidR="00840758" w:rsidRPr="00E25F22">
        <w:rPr>
          <w:sz w:val="24"/>
          <w:szCs w:val="24"/>
          <w:lang w:val="fr-CA"/>
        </w:rPr>
        <w:t>pourrait</w:t>
      </w:r>
      <w:r w:rsidRPr="00E25F22">
        <w:rPr>
          <w:sz w:val="24"/>
          <w:szCs w:val="24"/>
          <w:lang w:val="fr-CA"/>
        </w:rPr>
        <w:t xml:space="preserve"> récupérer à la date 2, après deux termes. Entre temps, il détiendra </w:t>
      </w:r>
      <w:r w:rsidR="00840758" w:rsidRPr="00E25F22">
        <w:rPr>
          <w:sz w:val="24"/>
          <w:szCs w:val="24"/>
          <w:lang w:val="fr-CA"/>
        </w:rPr>
        <w:t>cet</w:t>
      </w:r>
      <w:r w:rsidRPr="00E25F22">
        <w:rPr>
          <w:sz w:val="24"/>
          <w:szCs w:val="24"/>
          <w:lang w:val="fr-CA"/>
        </w:rPr>
        <w:t xml:space="preserve"> actif représentatif d’un droit de créance</w:t>
      </w:r>
      <w:r w:rsidR="00840758" w:rsidRPr="00E25F22">
        <w:rPr>
          <w:sz w:val="24"/>
          <w:szCs w:val="24"/>
          <w:lang w:val="fr-CA"/>
        </w:rPr>
        <w:t xml:space="preserve"> sur l’emprunteur</w:t>
      </w:r>
      <w:r w:rsidRPr="00E25F22">
        <w:rPr>
          <w:sz w:val="24"/>
          <w:szCs w:val="24"/>
          <w:lang w:val="fr-CA"/>
        </w:rPr>
        <w:t>.</w:t>
      </w:r>
    </w:p>
    <w:p w:rsidR="00BA013A" w:rsidRPr="00E25F22" w:rsidRDefault="00E27DFF" w:rsidP="00BA013A">
      <w:pPr>
        <w:spacing w:before="100" w:beforeAutospacing="1" w:after="100" w:afterAutospacing="1" w:line="360" w:lineRule="auto"/>
        <w:rPr>
          <w:sz w:val="24"/>
          <w:szCs w:val="24"/>
          <w:lang w:val="fr-CA"/>
        </w:rPr>
      </w:pPr>
      <w:r w:rsidRPr="00E25F22">
        <w:rPr>
          <w:sz w:val="24"/>
          <w:szCs w:val="24"/>
          <w:lang w:val="fr-CA"/>
        </w:rPr>
        <w:t xml:space="preserve">La rémunération de cet actif est un taux d’intérêt de 2 termes, noté </w:t>
      </w:r>
      <m:oMath>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oMath>
      <w:r w:rsidRPr="00E25F22">
        <w:rPr>
          <w:sz w:val="24"/>
          <w:szCs w:val="24"/>
          <w:lang w:val="fr-CA"/>
        </w:rPr>
        <w:t xml:space="preserve">, qui sera calculé à chaque période. </w:t>
      </w:r>
      <w:r w:rsidR="00BA013A" w:rsidRPr="00E25F22">
        <w:rPr>
          <w:sz w:val="24"/>
          <w:szCs w:val="24"/>
          <w:lang w:val="fr-CA"/>
        </w:rPr>
        <w:t xml:space="preserve">Le schéma suivant reproduit le processus de rémunération tout au long des deux termes et capte le cheminement de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oMath>
      <w:r w:rsidR="00BA013A" w:rsidRPr="00E25F22">
        <w:rPr>
          <w:sz w:val="24"/>
          <w:szCs w:val="24"/>
          <w:lang w:val="fr-CA"/>
        </w:rPr>
        <w:t xml:space="preserve"> vers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1</m:t>
            </m:r>
          </m:sub>
        </m:sSub>
      </m:oMath>
      <w:r w:rsidR="00BA013A" w:rsidRPr="00E25F22">
        <w:rPr>
          <w:sz w:val="24"/>
          <w:szCs w:val="24"/>
          <w:lang w:val="fr-CA"/>
        </w:rPr>
        <w:t>.</w:t>
      </w:r>
    </w:p>
    <w:p w:rsidR="00BA013A" w:rsidRPr="00E25F22" w:rsidRDefault="00BA013A" w:rsidP="00BA013A">
      <w:pPr>
        <w:spacing w:before="100" w:beforeAutospacing="1" w:after="100" w:afterAutospacing="1" w:line="360" w:lineRule="auto"/>
        <w:rPr>
          <w:sz w:val="24"/>
          <w:szCs w:val="24"/>
          <w:lang w:val="fr-CA"/>
        </w:rPr>
      </w:pPr>
      <w:r w:rsidRPr="00E25F22">
        <w:rPr>
          <w:noProof/>
          <w:sz w:val="24"/>
          <w:szCs w:val="24"/>
          <w:lang w:val="fr-CA"/>
        </w:rPr>
        <mc:AlternateContent>
          <mc:Choice Requires="wps">
            <w:drawing>
              <wp:anchor distT="0" distB="0" distL="114300" distR="114300" simplePos="0" relativeHeight="251676672" behindDoc="0" locked="0" layoutInCell="1" allowOverlap="1" wp14:anchorId="6F7E8ECE" wp14:editId="65397496">
                <wp:simplePos x="0" y="0"/>
                <wp:positionH relativeFrom="column">
                  <wp:posOffset>2078355</wp:posOffset>
                </wp:positionH>
                <wp:positionV relativeFrom="paragraph">
                  <wp:posOffset>739256</wp:posOffset>
                </wp:positionV>
                <wp:extent cx="1200150" cy="196850"/>
                <wp:effectExtent l="0" t="0" r="19050" b="19050"/>
                <wp:wrapTopAndBottom/>
                <wp:docPr id="49" name="Zone de texte 49"/>
                <wp:cNvGraphicFramePr/>
                <a:graphic xmlns:a="http://schemas.openxmlformats.org/drawingml/2006/main">
                  <a:graphicData uri="http://schemas.microsoft.com/office/word/2010/wordprocessingShape">
                    <wps:wsp>
                      <wps:cNvSpPr txBox="1"/>
                      <wps:spPr>
                        <a:xfrm>
                          <a:off x="0" y="0"/>
                          <a:ext cx="1200150" cy="196850"/>
                        </a:xfrm>
                        <a:prstGeom prst="rect">
                          <a:avLst/>
                        </a:prstGeom>
                        <a:solidFill>
                          <a:schemeClr val="lt1"/>
                        </a:solidFill>
                        <a:ln w="6350">
                          <a:solidFill>
                            <a:schemeClr val="bg1"/>
                          </a:solidFill>
                        </a:ln>
                      </wps:spPr>
                      <wps:txbx>
                        <w:txbxContent>
                          <w:p w:rsidR="00D87602" w:rsidRPr="00726918" w:rsidRDefault="00D87602" w:rsidP="00E27DFF">
                            <w:pPr>
                              <w:jc w:val="center"/>
                              <w:rPr>
                                <w:rFonts w:ascii="Cambria" w:hAnsi="Cambria"/>
                                <w:i/>
                                <w:color w:val="2F5496" w:themeColor="accent1" w:themeShade="BF"/>
                                <w:sz w:val="14"/>
                                <w:szCs w:val="14"/>
                                <w:lang w:val="fr-CA"/>
                              </w:rPr>
                            </w:pPr>
                            <w:r w:rsidRPr="00726918">
                              <w:rPr>
                                <w:rFonts w:ascii="Cambria" w:hAnsi="Cambria"/>
                                <w:i/>
                                <w:color w:val="2F5496" w:themeColor="accent1" w:themeShade="BF"/>
                                <w:sz w:val="14"/>
                                <w:szCs w:val="14"/>
                                <w:lang w:val="fr-CA"/>
                              </w:rPr>
                              <w:t>2 termes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7E8ECE" id="Zone de texte 49" o:spid="_x0000_s1031" type="#_x0000_t202" style="position:absolute;left:0;text-align:left;margin-left:163.65pt;margin-top:58.2pt;width:94.5pt;height:1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" fillcolor="white [3201]" strokecolor="white [3212]" strokeweight=".5pt">
                <v:textbox>
                  <w:txbxContent>
                    <w:p w:rsidR="00D87602" w:rsidRPr="00726918" w:rsidRDefault="00D87602" w:rsidP="00E27DFF">
                      <w:pPr>
                        <w:jc w:val="center"/>
                        <w:rPr>
                          <w:rFonts w:ascii="Cambria" w:hAnsi="Cambria"/>
                          <w:i/>
                          <w:color w:val="2F5496" w:themeColor="accent1" w:themeShade="BF"/>
                          <w:sz w:val="14"/>
                          <w:szCs w:val="14"/>
                          <w:lang w:val="fr-CA"/>
                        </w:rPr>
                      </w:pPr>
                      <w:r w:rsidRPr="00726918">
                        <w:rPr>
                          <w:rFonts w:ascii="Cambria" w:hAnsi="Cambria"/>
                          <w:i/>
                          <w:color w:val="2F5496" w:themeColor="accent1" w:themeShade="BF"/>
                          <w:sz w:val="14"/>
                          <w:szCs w:val="14"/>
                          <w:lang w:val="fr-CA"/>
                        </w:rPr>
                        <w:t>2 termes</w:t>
                      </w:r>
                    </w:p>
                  </w:txbxContent>
                </v:textbox>
                <w10:wrap type="topAndBottom"/>
              </v:shape>
            </w:pict>
          </mc:Fallback>
        </mc:AlternateContent>
      </w:r>
      <w:r w:rsidRPr="00E25F22">
        <w:rPr>
          <w:noProof/>
          <w:sz w:val="24"/>
          <w:szCs w:val="24"/>
          <w:lang w:val="fr-CA"/>
        </w:rPr>
        <w:drawing>
          <wp:anchor distT="0" distB="0" distL="114300" distR="114300" simplePos="0" relativeHeight="251687936" behindDoc="0" locked="0" layoutInCell="1" allowOverlap="1" wp14:anchorId="1010343F">
            <wp:simplePos x="0" y="0"/>
            <wp:positionH relativeFrom="column">
              <wp:posOffset>665480</wp:posOffset>
            </wp:positionH>
            <wp:positionV relativeFrom="paragraph">
              <wp:posOffset>240030</wp:posOffset>
            </wp:positionV>
            <wp:extent cx="4628515" cy="581660"/>
            <wp:effectExtent l="0" t="0" r="0" b="0"/>
            <wp:wrapTopAndBottom/>
            <wp:docPr id="55" name="Diagramme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E27DFF" w:rsidRPr="00E25F22">
        <w:rPr>
          <w:noProof/>
          <w:sz w:val="24"/>
          <w:szCs w:val="24"/>
          <w:lang w:val="fr-CA"/>
        </w:rPr>
        <mc:AlternateContent>
          <mc:Choice Requires="wps">
            <w:drawing>
              <wp:anchor distT="0" distB="0" distL="114300" distR="114300" simplePos="0" relativeHeight="251675648" behindDoc="0" locked="0" layoutInCell="1" allowOverlap="1" wp14:anchorId="30C7BE67" wp14:editId="79E042F7">
                <wp:simplePos x="0" y="0"/>
                <wp:positionH relativeFrom="column">
                  <wp:posOffset>1334901</wp:posOffset>
                </wp:positionH>
                <wp:positionV relativeFrom="paragraph">
                  <wp:posOffset>669925</wp:posOffset>
                </wp:positionV>
                <wp:extent cx="2803072" cy="70757"/>
                <wp:effectExtent l="12700" t="12700" r="16510" b="31115"/>
                <wp:wrapNone/>
                <wp:docPr id="43" name="Double flèche horizontale 43"/>
                <wp:cNvGraphicFramePr/>
                <a:graphic xmlns:a="http://schemas.openxmlformats.org/drawingml/2006/main">
                  <a:graphicData uri="http://schemas.microsoft.com/office/word/2010/wordprocessingShape">
                    <wps:wsp>
                      <wps:cNvSpPr/>
                      <wps:spPr>
                        <a:xfrm>
                          <a:off x="0" y="0"/>
                          <a:ext cx="2803072" cy="70757"/>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56B7" id="Double flèche horizontale 43" o:spid="_x0000_s1026" type="#_x0000_t69" style="position:absolute;margin-left:105.1pt;margin-top:52.75pt;width:220.7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" adj="273" fillcolor="#82a0d7 [2164]" strokecolor="#4472c4 [3204]" strokeweight=".5pt">
                <v:fill color2="#678ccf [2612]" rotate="t" colors="0 #a8b7df;.5 #9aabd9;1 #879ed7" focus="100%" type="gradient">
                  <o:fill v:ext="view" type="gradientUnscaled"/>
                </v:fill>
              </v:shape>
            </w:pict>
          </mc:Fallback>
        </mc:AlternateContent>
      </w:r>
      <w:r w:rsidR="00E27DFF" w:rsidRPr="00E25F22">
        <w:rPr>
          <w:noProof/>
          <w:sz w:val="24"/>
          <w:szCs w:val="24"/>
          <w:lang w:val="fr-CA"/>
        </w:rPr>
        <mc:AlternateContent>
          <mc:Choice Requires="wps">
            <w:drawing>
              <wp:anchor distT="0" distB="0" distL="114300" distR="114300" simplePos="0" relativeHeight="251680768" behindDoc="0" locked="0" layoutInCell="1" allowOverlap="1" wp14:anchorId="2B75FDDC" wp14:editId="6898ABC6">
                <wp:simplePos x="0" y="0"/>
                <wp:positionH relativeFrom="column">
                  <wp:posOffset>4144917</wp:posOffset>
                </wp:positionH>
                <wp:positionV relativeFrom="paragraph">
                  <wp:posOffset>608965</wp:posOffset>
                </wp:positionV>
                <wp:extent cx="0" cy="234950"/>
                <wp:effectExtent l="0" t="0" r="12700" b="6350"/>
                <wp:wrapNone/>
                <wp:docPr id="44" name="Connecteur droit 44"/>
                <wp:cNvGraphicFramePr/>
                <a:graphic xmlns:a="http://schemas.openxmlformats.org/drawingml/2006/main">
                  <a:graphicData uri="http://schemas.microsoft.com/office/word/2010/wordprocessingShape">
                    <wps:wsp>
                      <wps:cNvCnPr/>
                      <wps:spPr>
                        <a:xfrm>
                          <a:off x="0" y="0"/>
                          <a:ext cx="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1BD08" id="Connecteur droit 4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6.35pt,47.95pt" to="326.35pt,6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" strokecolor="black [3213]" strokeweight=".5pt">
                <v:stroke joinstyle="miter"/>
              </v:line>
            </w:pict>
          </mc:Fallback>
        </mc:AlternateContent>
      </w:r>
      <w:r w:rsidR="00E27DFF" w:rsidRPr="00E25F22">
        <w:rPr>
          <w:noProof/>
          <w:sz w:val="24"/>
          <w:szCs w:val="24"/>
          <w:lang w:val="fr-CA"/>
        </w:rPr>
        <mc:AlternateContent>
          <mc:Choice Requires="wps">
            <w:drawing>
              <wp:anchor distT="0" distB="0" distL="114300" distR="114300" simplePos="0" relativeHeight="251679744" behindDoc="0" locked="0" layoutInCell="1" allowOverlap="1" wp14:anchorId="4402B660" wp14:editId="371B6CD9">
                <wp:simplePos x="0" y="0"/>
                <wp:positionH relativeFrom="column">
                  <wp:posOffset>1328783</wp:posOffset>
                </wp:positionH>
                <wp:positionV relativeFrom="paragraph">
                  <wp:posOffset>608965</wp:posOffset>
                </wp:positionV>
                <wp:extent cx="0" cy="234950"/>
                <wp:effectExtent l="0" t="0" r="12700" b="6350"/>
                <wp:wrapNone/>
                <wp:docPr id="45" name="Connecteur droit 45"/>
                <wp:cNvGraphicFramePr/>
                <a:graphic xmlns:a="http://schemas.openxmlformats.org/drawingml/2006/main">
                  <a:graphicData uri="http://schemas.microsoft.com/office/word/2010/wordprocessingShape">
                    <wps:wsp>
                      <wps:cNvCnPr/>
                      <wps:spPr>
                        <a:xfrm>
                          <a:off x="0" y="0"/>
                          <a:ext cx="0" cy="234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34C12" id="Connecteur droit 4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4.65pt,47.95pt" to="104.65pt,6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" strokecolor="black [3213]" strokeweight=".5pt">
                <v:stroke joinstyle="miter"/>
              </v:line>
            </w:pict>
          </mc:Fallback>
        </mc:AlternateContent>
      </w:r>
      <w:r w:rsidR="00E27DFF" w:rsidRPr="00E25F22">
        <w:rPr>
          <w:noProof/>
          <w:sz w:val="24"/>
          <w:szCs w:val="24"/>
          <w:lang w:val="fr-CA"/>
        </w:rPr>
        <mc:AlternateContent>
          <mc:Choice Requires="wps">
            <w:drawing>
              <wp:anchor distT="0" distB="0" distL="114300" distR="114300" simplePos="0" relativeHeight="251681792" behindDoc="0" locked="0" layoutInCell="1" allowOverlap="1" wp14:anchorId="322B90DB" wp14:editId="4C60FB19">
                <wp:simplePos x="0" y="0"/>
                <wp:positionH relativeFrom="column">
                  <wp:posOffset>1391920</wp:posOffset>
                </wp:positionH>
                <wp:positionV relativeFrom="paragraph">
                  <wp:posOffset>901065</wp:posOffset>
                </wp:positionV>
                <wp:extent cx="2708275" cy="0"/>
                <wp:effectExtent l="0" t="63500" r="0" b="76200"/>
                <wp:wrapNone/>
                <wp:docPr id="46" name="Connecteur droit avec flèche 46"/>
                <wp:cNvGraphicFramePr/>
                <a:graphic xmlns:a="http://schemas.openxmlformats.org/drawingml/2006/main">
                  <a:graphicData uri="http://schemas.microsoft.com/office/word/2010/wordprocessingShape">
                    <wps:wsp>
                      <wps:cNvCnPr/>
                      <wps:spPr>
                        <a:xfrm>
                          <a:off x="0" y="0"/>
                          <a:ext cx="2708275" cy="0"/>
                        </a:xfrm>
                        <a:prstGeom prst="straightConnector1">
                          <a:avLst/>
                        </a:prstGeom>
                        <a:ln w="6350">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ED8F46" id="_x0000_t32" coordsize="21600,21600" o:spt="32" o:oned="t" path="m,l21600,21600e" filled="f">
                <v:path arrowok="t" fillok="f" o:connecttype="none"/>
                <o:lock v:ext="edit" shapetype="t"/>
              </v:shapetype>
              <v:shape id="Connecteur droit avec flèche 46" o:spid="_x0000_s1026" type="#_x0000_t32" style="position:absolute;margin-left:109.6pt;margin-top:70.95pt;width:213.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" strokecolor="black [3213]" strokeweight=".5pt">
                <v:stroke dashstyle="longDash" endarrow="block" joinstyle="miter"/>
              </v:shape>
            </w:pict>
          </mc:Fallback>
        </mc:AlternateContent>
      </w:r>
      <w:r w:rsidR="00E27DFF" w:rsidRPr="00E25F22">
        <w:rPr>
          <w:noProof/>
          <w:sz w:val="24"/>
          <w:szCs w:val="24"/>
          <w:lang w:val="fr-CA"/>
        </w:rPr>
        <mc:AlternateContent>
          <mc:Choice Requires="wps">
            <w:drawing>
              <wp:anchor distT="0" distB="0" distL="114300" distR="114300" simplePos="0" relativeHeight="251678720" behindDoc="0" locked="0" layoutInCell="1" allowOverlap="1" wp14:anchorId="3F8DCA3F" wp14:editId="3D949666">
                <wp:simplePos x="0" y="0"/>
                <wp:positionH relativeFrom="column">
                  <wp:posOffset>4034155</wp:posOffset>
                </wp:positionH>
                <wp:positionV relativeFrom="paragraph">
                  <wp:posOffset>805815</wp:posOffset>
                </wp:positionV>
                <wp:extent cx="228600" cy="210820"/>
                <wp:effectExtent l="0" t="0" r="0" b="5080"/>
                <wp:wrapNone/>
                <wp:docPr id="47" name="Zone de texte 47"/>
                <wp:cNvGraphicFramePr/>
                <a:graphic xmlns:a="http://schemas.openxmlformats.org/drawingml/2006/main">
                  <a:graphicData uri="http://schemas.microsoft.com/office/word/2010/wordprocessingShape">
                    <wps:wsp>
                      <wps:cNvSpPr txBox="1"/>
                      <wps:spPr>
                        <a:xfrm>
                          <a:off x="0" y="0"/>
                          <a:ext cx="228600" cy="210820"/>
                        </a:xfrm>
                        <a:prstGeom prst="rect">
                          <a:avLst/>
                        </a:prstGeom>
                        <a:solidFill>
                          <a:schemeClr val="lt1"/>
                        </a:solidFill>
                        <a:ln w="6350">
                          <a:noFill/>
                        </a:ln>
                      </wps:spPr>
                      <wps:txbx>
                        <w:txbxContent>
                          <w:p w:rsidR="00D87602" w:rsidRPr="00BD63AB" w:rsidRDefault="00D87602" w:rsidP="00E27DFF">
                            <w:pPr>
                              <w:rPr>
                                <w:sz w:val="14"/>
                                <w:szCs w:val="14"/>
                              </w:rPr>
                            </w:pPr>
                            <m:oMathPara>
                              <m:oMath>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rPr>
                                      <m:t>2</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CA3F" id="Zone de texte 47" o:spid="_x0000_s1032" type="#_x0000_t202" style="position:absolute;left:0;text-align:left;margin-left:317.65pt;margin-top:63.45pt;width:18pt;height:1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" fillcolor="white [3201]" stroked="f" strokeweight=".5pt">
                <v:textbox>
                  <w:txbxContent>
                    <w:p w:rsidR="00D87602" w:rsidRPr="00BD63AB" w:rsidRDefault="00D87602" w:rsidP="00E27DFF">
                      <w:pPr>
                        <w:rPr>
                          <w:sz w:val="14"/>
                          <w:szCs w:val="14"/>
                        </w:rPr>
                      </w:pPr>
                      <m:oMathPara>
                        <m:oMath>
                          <m:sSub>
                            <m:sSubPr>
                              <m:ctrlPr>
                                <w:rPr>
                                  <w:rFonts w:ascii="Cambria Math" w:hAnsi="Cambria Math"/>
                                  <w:i/>
                                  <w:sz w:val="14"/>
                                  <w:szCs w:val="14"/>
                                </w:rPr>
                              </m:ctrlPr>
                            </m:sSubPr>
                            <m:e>
                              <m:r>
                                <w:rPr>
                                  <w:rFonts w:ascii="Cambria Math" w:hAnsi="Cambria Math"/>
                                  <w:sz w:val="14"/>
                                  <w:szCs w:val="14"/>
                                </w:rPr>
                                <m:t>M</m:t>
                              </m:r>
                            </m:e>
                            <m:sub>
                              <m:r>
                                <w:rPr>
                                  <w:rFonts w:ascii="Cambria Math" w:hAnsi="Cambria Math"/>
                                  <w:sz w:val="14"/>
                                  <w:szCs w:val="14"/>
                                </w:rPr>
                                <m:t>2</m:t>
                              </m:r>
                            </m:sub>
                          </m:sSub>
                        </m:oMath>
                      </m:oMathPara>
                    </w:p>
                  </w:txbxContent>
                </v:textbox>
              </v:shape>
            </w:pict>
          </mc:Fallback>
        </mc:AlternateContent>
      </w:r>
      <w:r w:rsidR="00E27DFF" w:rsidRPr="00E25F22">
        <w:rPr>
          <w:noProof/>
          <w:sz w:val="24"/>
          <w:szCs w:val="24"/>
          <w:lang w:val="fr-CA"/>
        </w:rPr>
        <mc:AlternateContent>
          <mc:Choice Requires="wps">
            <w:drawing>
              <wp:anchor distT="0" distB="0" distL="114300" distR="114300" simplePos="0" relativeHeight="251677696" behindDoc="0" locked="0" layoutInCell="1" allowOverlap="1" wp14:anchorId="085A93C9" wp14:editId="15E43980">
                <wp:simplePos x="0" y="0"/>
                <wp:positionH relativeFrom="column">
                  <wp:posOffset>1176655</wp:posOffset>
                </wp:positionH>
                <wp:positionV relativeFrom="paragraph">
                  <wp:posOffset>805815</wp:posOffset>
                </wp:positionV>
                <wp:extent cx="266700" cy="210820"/>
                <wp:effectExtent l="0" t="0" r="0" b="5080"/>
                <wp:wrapNone/>
                <wp:docPr id="48" name="Zone de texte 48"/>
                <wp:cNvGraphicFramePr/>
                <a:graphic xmlns:a="http://schemas.openxmlformats.org/drawingml/2006/main">
                  <a:graphicData uri="http://schemas.microsoft.com/office/word/2010/wordprocessingShape">
                    <wps:wsp>
                      <wps:cNvSpPr txBox="1"/>
                      <wps:spPr>
                        <a:xfrm>
                          <a:off x="0" y="0"/>
                          <a:ext cx="266700" cy="210820"/>
                        </a:xfrm>
                        <a:prstGeom prst="rect">
                          <a:avLst/>
                        </a:prstGeom>
                        <a:solidFill>
                          <a:schemeClr val="lt1"/>
                        </a:solidFill>
                        <a:ln w="6350">
                          <a:noFill/>
                        </a:ln>
                      </wps:spPr>
                      <wps:txbx>
                        <w:txbxContent>
                          <w:p w:rsidR="00D87602" w:rsidRPr="004B486D" w:rsidRDefault="00D87602" w:rsidP="00E27DFF">
                            <w:pPr>
                              <w:rPr>
                                <w:sz w:val="15"/>
                              </w:rPr>
                            </w:pPr>
                            <m:oMathPara>
                              <m:oMath>
                                <m:sSub>
                                  <m:sSubPr>
                                    <m:ctrlPr>
                                      <w:rPr>
                                        <w:rFonts w:ascii="Cambria Math" w:hAnsi="Cambria Math"/>
                                        <w:i/>
                                        <w:sz w:val="15"/>
                                      </w:rPr>
                                    </m:ctrlPr>
                                  </m:sSubPr>
                                  <m:e>
                                    <m:r>
                                      <w:rPr>
                                        <w:rFonts w:ascii="Cambria Math" w:hAnsi="Cambria Math"/>
                                        <w:sz w:val="15"/>
                                      </w:rPr>
                                      <m:t>M</m:t>
                                    </m:r>
                                  </m:e>
                                  <m:sub>
                                    <m:r>
                                      <w:rPr>
                                        <w:rFonts w:ascii="Cambria Math" w:hAnsi="Cambria Math"/>
                                        <w:sz w:val="15"/>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93C9" id="Zone de texte 48" o:spid="_x0000_s1033" type="#_x0000_t202" style="position:absolute;left:0;text-align:left;margin-left:92.65pt;margin-top:63.45pt;width:21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" fillcolor="white [3201]" stroked="f" strokeweight=".5pt">
                <v:textbox>
                  <w:txbxContent>
                    <w:p w:rsidR="00D87602" w:rsidRPr="004B486D" w:rsidRDefault="00D87602" w:rsidP="00E27DFF">
                      <w:pPr>
                        <w:rPr>
                          <w:sz w:val="15"/>
                        </w:rPr>
                      </w:pPr>
                      <m:oMathPara>
                        <m:oMath>
                          <m:sSub>
                            <m:sSubPr>
                              <m:ctrlPr>
                                <w:rPr>
                                  <w:rFonts w:ascii="Cambria Math" w:hAnsi="Cambria Math"/>
                                  <w:i/>
                                  <w:sz w:val="15"/>
                                </w:rPr>
                              </m:ctrlPr>
                            </m:sSubPr>
                            <m:e>
                              <m:r>
                                <w:rPr>
                                  <w:rFonts w:ascii="Cambria Math" w:hAnsi="Cambria Math"/>
                                  <w:sz w:val="15"/>
                                </w:rPr>
                                <m:t>M</m:t>
                              </m:r>
                            </m:e>
                            <m:sub>
                              <m:r>
                                <w:rPr>
                                  <w:rFonts w:ascii="Cambria Math" w:hAnsi="Cambria Math"/>
                                  <w:sz w:val="15"/>
                                </w:rPr>
                                <m:t>0</m:t>
                              </m:r>
                            </m:sub>
                          </m:sSub>
                        </m:oMath>
                      </m:oMathPara>
                    </w:p>
                  </w:txbxContent>
                </v:textbox>
              </v:shape>
            </w:pict>
          </mc:Fallback>
        </mc:AlternateContent>
      </w:r>
      <w:r w:rsidR="00E27DFF" w:rsidRPr="00E25F22">
        <w:rPr>
          <w:noProof/>
          <w:sz w:val="24"/>
          <w:szCs w:val="24"/>
          <w:lang w:val="fr-CA"/>
        </w:rPr>
        <mc:AlternateContent>
          <mc:Choice Requires="wps">
            <w:drawing>
              <wp:anchor distT="0" distB="0" distL="114300" distR="114300" simplePos="0" relativeHeight="251672576" behindDoc="0" locked="0" layoutInCell="1" allowOverlap="1" wp14:anchorId="683A9327" wp14:editId="2A2C3841">
                <wp:simplePos x="0" y="0"/>
                <wp:positionH relativeFrom="column">
                  <wp:posOffset>2764155</wp:posOffset>
                </wp:positionH>
                <wp:positionV relativeFrom="paragraph">
                  <wp:posOffset>-635</wp:posOffset>
                </wp:positionV>
                <wp:extent cx="1460500" cy="241300"/>
                <wp:effectExtent l="0" t="0" r="0" b="25400"/>
                <wp:wrapNone/>
                <wp:docPr id="50" name="Flèche courbée vers le bas 50"/>
                <wp:cNvGraphicFramePr/>
                <a:graphic xmlns:a="http://schemas.openxmlformats.org/drawingml/2006/main">
                  <a:graphicData uri="http://schemas.microsoft.com/office/word/2010/wordprocessingShape">
                    <wps:wsp>
                      <wps:cNvSpPr/>
                      <wps:spPr>
                        <a:xfrm>
                          <a:off x="0" y="0"/>
                          <a:ext cx="1460500" cy="241300"/>
                        </a:xfrm>
                        <a:prstGeom prst="curvedDown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F2C6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50" o:spid="_x0000_s1026" type="#_x0000_t105" style="position:absolute;margin-left:217.65pt;margin-top:-.05pt;width:11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" adj="19816,21154,16200" fillcolor="black [3200]" strokecolor="black [1600]" strokeweight=".25pt"/>
            </w:pict>
          </mc:Fallback>
        </mc:AlternateContent>
      </w:r>
      <w:r w:rsidR="00E27DFF" w:rsidRPr="00E25F22">
        <w:rPr>
          <w:noProof/>
          <w:sz w:val="24"/>
          <w:szCs w:val="24"/>
          <w:lang w:val="fr-CA"/>
        </w:rPr>
        <mc:AlternateContent>
          <mc:Choice Requires="wps">
            <w:drawing>
              <wp:anchor distT="0" distB="0" distL="114300" distR="114300" simplePos="0" relativeHeight="251671552" behindDoc="0" locked="0" layoutInCell="1" allowOverlap="1" wp14:anchorId="7D76DD77" wp14:editId="541B25DA">
                <wp:simplePos x="0" y="0"/>
                <wp:positionH relativeFrom="column">
                  <wp:posOffset>1297305</wp:posOffset>
                </wp:positionH>
                <wp:positionV relativeFrom="paragraph">
                  <wp:posOffset>-635</wp:posOffset>
                </wp:positionV>
                <wp:extent cx="1466850" cy="241300"/>
                <wp:effectExtent l="0" t="0" r="6350" b="25400"/>
                <wp:wrapNone/>
                <wp:docPr id="51" name="Flèche courbée vers le bas 51"/>
                <wp:cNvGraphicFramePr/>
                <a:graphic xmlns:a="http://schemas.openxmlformats.org/drawingml/2006/main">
                  <a:graphicData uri="http://schemas.microsoft.com/office/word/2010/wordprocessingShape">
                    <wps:wsp>
                      <wps:cNvSpPr/>
                      <wps:spPr>
                        <a:xfrm>
                          <a:off x="0" y="0"/>
                          <a:ext cx="1466850" cy="241300"/>
                        </a:xfrm>
                        <a:prstGeom prst="curvedDown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D875" id="Flèche courbée vers le bas 51" o:spid="_x0000_s1026" type="#_x0000_t105" style="position:absolute;margin-left:102.15pt;margin-top:-.05pt;width:115.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" adj="19823,21156,16200" fillcolor="black [3200]" strokecolor="black [1600]" strokeweight=".25pt"/>
            </w:pict>
          </mc:Fallback>
        </mc:AlternateContent>
      </w:r>
      <w:r w:rsidR="00E27DFF" w:rsidRPr="00E25F22">
        <w:rPr>
          <w:noProof/>
          <w:sz w:val="24"/>
          <w:szCs w:val="24"/>
          <w:lang w:val="fr-CA"/>
        </w:rPr>
        <mc:AlternateContent>
          <mc:Choice Requires="wps">
            <w:drawing>
              <wp:anchor distT="0" distB="0" distL="114300" distR="114300" simplePos="0" relativeHeight="251673600" behindDoc="0" locked="0" layoutInCell="1" allowOverlap="1" wp14:anchorId="3087ED58" wp14:editId="69A917F1">
                <wp:simplePos x="0" y="0"/>
                <wp:positionH relativeFrom="column">
                  <wp:posOffset>1906905</wp:posOffset>
                </wp:positionH>
                <wp:positionV relativeFrom="paragraph">
                  <wp:posOffset>43815</wp:posOffset>
                </wp:positionV>
                <wp:extent cx="298450" cy="254000"/>
                <wp:effectExtent l="0" t="0" r="6350" b="0"/>
                <wp:wrapNone/>
                <wp:docPr id="52" name="Zone de texte 52"/>
                <wp:cNvGraphicFramePr/>
                <a:graphic xmlns:a="http://schemas.openxmlformats.org/drawingml/2006/main">
                  <a:graphicData uri="http://schemas.microsoft.com/office/word/2010/wordprocessingShape">
                    <wps:wsp>
                      <wps:cNvSpPr txBox="1"/>
                      <wps:spPr>
                        <a:xfrm>
                          <a:off x="0" y="0"/>
                          <a:ext cx="298450" cy="254000"/>
                        </a:xfrm>
                        <a:prstGeom prst="rect">
                          <a:avLst/>
                        </a:prstGeom>
                        <a:solidFill>
                          <a:schemeClr val="lt1"/>
                        </a:solidFill>
                        <a:ln w="6350">
                          <a:noFill/>
                        </a:ln>
                      </wps:spPr>
                      <wps:txbx>
                        <w:txbxContent>
                          <w:p w:rsidR="00D87602" w:rsidRPr="006F1D36" w:rsidRDefault="00D87602" w:rsidP="00E27DFF">
                            <w:pPr>
                              <w:rPr>
                                <w:color w:val="000000" w:themeColor="text1"/>
                                <w:sz w:val="2"/>
                              </w:rPr>
                            </w:pPr>
                            <m:oMathPara>
                              <m:oMath>
                                <m:sSub>
                                  <m:sSubPr>
                                    <m:ctrlPr>
                                      <w:rPr>
                                        <w:rFonts w:ascii="Cambria Math" w:hAnsi="Cambria Math"/>
                                        <w:i/>
                                        <w:color w:val="000000" w:themeColor="text1"/>
                                        <w:sz w:val="15"/>
                                        <w:lang w:val="fr-CA"/>
                                      </w:rPr>
                                    </m:ctrlPr>
                                  </m:sSubPr>
                                  <m:e>
                                    <m:r>
                                      <w:rPr>
                                        <w:rFonts w:ascii="Cambria Math" w:hAnsi="Cambria Math"/>
                                        <w:color w:val="000000" w:themeColor="text1"/>
                                        <w:sz w:val="15"/>
                                        <w:lang w:val="fr-CA"/>
                                      </w:rPr>
                                      <m:t>i</m:t>
                                    </m:r>
                                  </m:e>
                                  <m:sub>
                                    <m:r>
                                      <w:rPr>
                                        <w:rFonts w:ascii="Cambria Math" w:hAnsi="Cambria Math"/>
                                        <w:color w:val="000000" w:themeColor="text1"/>
                                        <w:sz w:val="15"/>
                                        <w:lang w:val="fr-CA"/>
                                      </w:rPr>
                                      <m:t>2t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ED58" id="Zone de texte 52" o:spid="_x0000_s1034" type="#_x0000_t202" style="position:absolute;left:0;text-align:left;margin-left:150.15pt;margin-top:3.45pt;width:23.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" fillcolor="white [3201]" stroked="f" strokeweight=".5pt">
                <v:textbox>
                  <w:txbxContent>
                    <w:p w:rsidR="00D87602" w:rsidRPr="006F1D36" w:rsidRDefault="00D87602" w:rsidP="00E27DFF">
                      <w:pPr>
                        <w:rPr>
                          <w:color w:val="000000" w:themeColor="text1"/>
                          <w:sz w:val="2"/>
                        </w:rPr>
                      </w:pPr>
                      <m:oMathPara>
                        <m:oMath>
                          <m:sSub>
                            <m:sSubPr>
                              <m:ctrlPr>
                                <w:rPr>
                                  <w:rFonts w:ascii="Cambria Math" w:hAnsi="Cambria Math"/>
                                  <w:i/>
                                  <w:color w:val="000000" w:themeColor="text1"/>
                                  <w:sz w:val="15"/>
                                  <w:lang w:val="fr-CA"/>
                                </w:rPr>
                              </m:ctrlPr>
                            </m:sSubPr>
                            <m:e>
                              <m:r>
                                <w:rPr>
                                  <w:rFonts w:ascii="Cambria Math" w:hAnsi="Cambria Math"/>
                                  <w:color w:val="000000" w:themeColor="text1"/>
                                  <w:sz w:val="15"/>
                                  <w:lang w:val="fr-CA"/>
                                </w:rPr>
                                <m:t>i</m:t>
                              </m:r>
                            </m:e>
                            <m:sub>
                              <m:r>
                                <w:rPr>
                                  <w:rFonts w:ascii="Cambria Math" w:hAnsi="Cambria Math"/>
                                  <w:color w:val="000000" w:themeColor="text1"/>
                                  <w:sz w:val="15"/>
                                  <w:lang w:val="fr-CA"/>
                                </w:rPr>
                                <m:t>2t</m:t>
                              </m:r>
                            </m:sub>
                          </m:sSub>
                        </m:oMath>
                      </m:oMathPara>
                    </w:p>
                  </w:txbxContent>
                </v:textbox>
              </v:shape>
            </w:pict>
          </mc:Fallback>
        </mc:AlternateContent>
      </w:r>
      <w:r w:rsidR="00E27DFF" w:rsidRPr="00E25F22">
        <w:rPr>
          <w:noProof/>
          <w:sz w:val="24"/>
          <w:szCs w:val="24"/>
          <w:lang w:val="fr-CA"/>
        </w:rPr>
        <mc:AlternateContent>
          <mc:Choice Requires="wps">
            <w:drawing>
              <wp:anchor distT="0" distB="0" distL="114300" distR="114300" simplePos="0" relativeHeight="251674624" behindDoc="0" locked="0" layoutInCell="1" allowOverlap="1" wp14:anchorId="170863A0" wp14:editId="37E2BA41">
                <wp:simplePos x="0" y="0"/>
                <wp:positionH relativeFrom="column">
                  <wp:posOffset>3322955</wp:posOffset>
                </wp:positionH>
                <wp:positionV relativeFrom="paragraph">
                  <wp:posOffset>43815</wp:posOffset>
                </wp:positionV>
                <wp:extent cx="285750" cy="254000"/>
                <wp:effectExtent l="0" t="0" r="6350" b="0"/>
                <wp:wrapNone/>
                <wp:docPr id="53" name="Zone de texte 53"/>
                <wp:cNvGraphicFramePr/>
                <a:graphic xmlns:a="http://schemas.openxmlformats.org/drawingml/2006/main">
                  <a:graphicData uri="http://schemas.microsoft.com/office/word/2010/wordprocessingShape">
                    <wps:wsp>
                      <wps:cNvSpPr txBox="1"/>
                      <wps:spPr>
                        <a:xfrm>
                          <a:off x="0" y="0"/>
                          <a:ext cx="285750" cy="254000"/>
                        </a:xfrm>
                        <a:prstGeom prst="rect">
                          <a:avLst/>
                        </a:prstGeom>
                        <a:solidFill>
                          <a:schemeClr val="lt1"/>
                        </a:solidFill>
                        <a:ln w="6350">
                          <a:noFill/>
                        </a:ln>
                      </wps:spPr>
                      <wps:txbx>
                        <w:txbxContent>
                          <w:p w:rsidR="00D87602" w:rsidRPr="006F1D36" w:rsidRDefault="00D87602" w:rsidP="00E27DFF">
                            <w:pPr>
                              <w:spacing w:before="100" w:beforeAutospacing="1" w:after="100" w:afterAutospacing="1" w:line="360" w:lineRule="auto"/>
                              <w:rPr>
                                <w:rFonts w:ascii="Garamond" w:hAnsi="Garamond"/>
                                <w:color w:val="000000" w:themeColor="text1"/>
                                <w:sz w:val="15"/>
                                <w:lang w:val="fr-CA"/>
                              </w:rPr>
                            </w:pPr>
                            <m:oMathPara>
                              <m:oMath>
                                <m:sSub>
                                  <m:sSubPr>
                                    <m:ctrlPr>
                                      <w:rPr>
                                        <w:rFonts w:ascii="Cambria Math" w:hAnsi="Cambria Math"/>
                                        <w:i/>
                                        <w:color w:val="000000" w:themeColor="text1"/>
                                        <w:sz w:val="15"/>
                                        <w:lang w:val="fr-CA"/>
                                      </w:rPr>
                                    </m:ctrlPr>
                                  </m:sSubPr>
                                  <m:e>
                                    <m:r>
                                      <w:rPr>
                                        <w:rFonts w:ascii="Cambria Math" w:hAnsi="Cambria Math"/>
                                        <w:color w:val="000000" w:themeColor="text1"/>
                                        <w:sz w:val="15"/>
                                        <w:lang w:val="fr-CA"/>
                                      </w:rPr>
                                      <m:t>i</m:t>
                                    </m:r>
                                  </m:e>
                                  <m:sub>
                                    <m:r>
                                      <w:rPr>
                                        <w:rFonts w:ascii="Cambria Math" w:hAnsi="Cambria Math"/>
                                        <w:color w:val="000000" w:themeColor="text1"/>
                                        <w:sz w:val="15"/>
                                        <w:lang w:val="fr-CA"/>
                                      </w:rPr>
                                      <m:t>2t</m:t>
                                    </m:r>
                                  </m:sub>
                                </m:sSub>
                              </m:oMath>
                            </m:oMathPara>
                          </w:p>
                          <w:p w:rsidR="00D87602" w:rsidRPr="009D3DB6" w:rsidRDefault="00D87602" w:rsidP="00E27DFF">
                            <w:pPr>
                              <w:rPr>
                                <w:color w:val="1F3864"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863A0" id="Zone de texte 53" o:spid="_x0000_s1035" type="#_x0000_t202" style="position:absolute;left:0;text-align:left;margin-left:261.65pt;margin-top:3.45pt;width:22.5pt;height:2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" fillcolor="white [3201]" stroked="f" strokeweight=".5pt">
                <v:textbox>
                  <w:txbxContent>
                    <w:p w:rsidR="00D87602" w:rsidRPr="006F1D36" w:rsidRDefault="00D87602" w:rsidP="00E27DFF">
                      <w:pPr>
                        <w:spacing w:before="100" w:beforeAutospacing="1" w:after="100" w:afterAutospacing="1" w:line="360" w:lineRule="auto"/>
                        <w:rPr>
                          <w:rFonts w:ascii="Garamond" w:hAnsi="Garamond"/>
                          <w:color w:val="000000" w:themeColor="text1"/>
                          <w:sz w:val="15"/>
                          <w:lang w:val="fr-CA"/>
                        </w:rPr>
                      </w:pPr>
                      <m:oMathPara>
                        <m:oMath>
                          <m:sSub>
                            <m:sSubPr>
                              <m:ctrlPr>
                                <w:rPr>
                                  <w:rFonts w:ascii="Cambria Math" w:hAnsi="Cambria Math"/>
                                  <w:i/>
                                  <w:color w:val="000000" w:themeColor="text1"/>
                                  <w:sz w:val="15"/>
                                  <w:lang w:val="fr-CA"/>
                                </w:rPr>
                              </m:ctrlPr>
                            </m:sSubPr>
                            <m:e>
                              <m:r>
                                <w:rPr>
                                  <w:rFonts w:ascii="Cambria Math" w:hAnsi="Cambria Math"/>
                                  <w:color w:val="000000" w:themeColor="text1"/>
                                  <w:sz w:val="15"/>
                                  <w:lang w:val="fr-CA"/>
                                </w:rPr>
                                <m:t>i</m:t>
                              </m:r>
                            </m:e>
                            <m:sub>
                              <m:r>
                                <w:rPr>
                                  <w:rFonts w:ascii="Cambria Math" w:hAnsi="Cambria Math"/>
                                  <w:color w:val="000000" w:themeColor="text1"/>
                                  <w:sz w:val="15"/>
                                  <w:lang w:val="fr-CA"/>
                                </w:rPr>
                                <m:t>2t</m:t>
                              </m:r>
                            </m:sub>
                          </m:sSub>
                        </m:oMath>
                      </m:oMathPara>
                    </w:p>
                    <w:p w:rsidR="00D87602" w:rsidRPr="009D3DB6" w:rsidRDefault="00D87602" w:rsidP="00E27DFF">
                      <w:pPr>
                        <w:rPr>
                          <w:color w:val="1F3864" w:themeColor="accent1" w:themeShade="80"/>
                        </w:rPr>
                      </w:pPr>
                    </w:p>
                  </w:txbxContent>
                </v:textbox>
              </v:shape>
            </w:pict>
          </mc:Fallback>
        </mc:AlternateContent>
      </w:r>
      <w:r w:rsidRPr="00E25F22">
        <w:rPr>
          <w:sz w:val="24"/>
          <w:szCs w:val="24"/>
          <w:lang w:val="fr-CA"/>
        </w:rPr>
        <w:t xml:space="preserve"> </w:t>
      </w:r>
    </w:p>
    <w:p w:rsidR="00BA013A" w:rsidRPr="00E25F22" w:rsidRDefault="00BA013A" w:rsidP="00BA013A">
      <w:pPr>
        <w:spacing w:before="100" w:beforeAutospacing="1" w:after="100" w:afterAutospacing="1" w:line="360" w:lineRule="auto"/>
        <w:ind w:firstLine="0"/>
        <w:rPr>
          <w:sz w:val="24"/>
          <w:szCs w:val="24"/>
          <w:lang w:val="fr-CA"/>
        </w:rPr>
      </w:pPr>
    </w:p>
    <w:p w:rsidR="00BA013A" w:rsidRPr="00E25F22" w:rsidRDefault="00E27DFF" w:rsidP="00BA013A">
      <w:pPr>
        <w:spacing w:before="100" w:beforeAutospacing="1" w:after="100" w:afterAutospacing="1" w:line="360" w:lineRule="auto"/>
        <w:rPr>
          <w:sz w:val="24"/>
          <w:szCs w:val="24"/>
          <w:lang w:val="fr-CA"/>
        </w:rPr>
      </w:pPr>
      <w:r w:rsidRPr="00E25F22">
        <w:rPr>
          <w:sz w:val="24"/>
          <w:szCs w:val="24"/>
          <w:lang w:val="fr-CA"/>
        </w:rPr>
        <w:t xml:space="preserve">A la fin de la première période, </w:t>
      </w:r>
      <w:r w:rsidR="00BA013A" w:rsidRPr="00E25F22">
        <w:rPr>
          <w:sz w:val="24"/>
          <w:szCs w:val="24"/>
          <w:lang w:val="fr-CA"/>
        </w:rPr>
        <w:t>l’investisseur</w:t>
      </w:r>
      <w:r w:rsidRPr="00E25F22">
        <w:rPr>
          <w:sz w:val="24"/>
          <w:szCs w:val="24"/>
          <w:lang w:val="fr-CA"/>
        </w:rPr>
        <w:t xml:space="preserve"> verra son capital </w:t>
      </w:r>
      <w:r w:rsidR="00BA013A" w:rsidRPr="00E25F22">
        <w:rPr>
          <w:sz w:val="24"/>
          <w:szCs w:val="24"/>
          <w:lang w:val="fr-CA"/>
        </w:rPr>
        <w:t>s’accroitre</w:t>
      </w:r>
      <w:r w:rsidRPr="00E25F22">
        <w:rPr>
          <w:sz w:val="24"/>
          <w:szCs w:val="24"/>
          <w:lang w:val="fr-CA"/>
        </w:rPr>
        <w:t xml:space="preserve"> des intérêts calculés sur la base de </w:t>
      </w:r>
      <m:oMath>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oMath>
      <w:r w:rsidR="00BA013A" w:rsidRPr="00E25F22">
        <w:rPr>
          <w:sz w:val="24"/>
          <w:szCs w:val="24"/>
          <w:lang w:val="fr-CA"/>
        </w:rPr>
        <w:t>.</w:t>
      </w:r>
    </w:p>
    <w:p w:rsidR="00E27DFF" w:rsidRPr="00E25F22" w:rsidRDefault="00E27DFF" w:rsidP="00BA013A">
      <w:pPr>
        <w:spacing w:before="100" w:beforeAutospacing="1" w:after="100" w:afterAutospacing="1" w:line="360" w:lineRule="auto"/>
        <w:rPr>
          <w:sz w:val="24"/>
          <w:szCs w:val="24"/>
          <w:lang w:val="fr-CA"/>
        </w:rPr>
      </w:pPr>
      <w:r w:rsidRPr="00E25F22">
        <w:rPr>
          <w:sz w:val="24"/>
          <w:szCs w:val="24"/>
          <w:lang w:val="fr-CA"/>
        </w:rPr>
        <w:lastRenderedPageBreak/>
        <w:t xml:space="preserve">A la fin de la deuxième période, </w:t>
      </w:r>
      <w:r w:rsidR="005519D6" w:rsidRPr="00E25F22">
        <w:rPr>
          <w:sz w:val="24"/>
          <w:szCs w:val="24"/>
          <w:lang w:val="fr-CA"/>
        </w:rPr>
        <w:t xml:space="preserve">l’investisseur </w:t>
      </w:r>
      <w:r w:rsidRPr="00E25F22">
        <w:rPr>
          <w:sz w:val="24"/>
          <w:szCs w:val="24"/>
          <w:lang w:val="fr-CA"/>
        </w:rPr>
        <w:t>aura des intérêts sur le capital et des intérêts sur les intérêts de la première période</w:t>
      </w:r>
      <w:r w:rsidR="00933A40" w:rsidRPr="00E25F22">
        <w:rPr>
          <w:sz w:val="24"/>
          <w:szCs w:val="24"/>
          <w:lang w:val="fr-CA"/>
        </w:rPr>
        <w:t xml:space="preserve">. Le montant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2</m:t>
            </m:r>
          </m:sub>
        </m:sSub>
      </m:oMath>
      <w:r w:rsidR="00933A40" w:rsidRPr="00E25F22">
        <w:rPr>
          <w:sz w:val="24"/>
          <w:szCs w:val="24"/>
          <w:lang w:val="fr-CA"/>
        </w:rPr>
        <w:t xml:space="preserve"> s’élève donc à :</w:t>
      </w:r>
    </w:p>
    <w:p w:rsidR="00E27DFF" w:rsidRPr="00E25F22" w:rsidRDefault="00D87602" w:rsidP="008C4651">
      <w:pPr>
        <w:spacing w:before="100" w:beforeAutospacing="1" w:after="100" w:afterAutospacing="1" w:line="360" w:lineRule="auto"/>
        <w:rPr>
          <w:sz w:val="24"/>
          <w:szCs w:val="24"/>
          <w:lang w:val="fr-CA"/>
        </w:rPr>
      </w:pPr>
      <m:oMathPara>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2</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oMath>
      </m:oMathPara>
    </w:p>
    <w:p w:rsidR="009D0525" w:rsidRPr="00E25F22" w:rsidRDefault="009D0525" w:rsidP="008C4651">
      <w:pPr>
        <w:spacing w:before="100" w:beforeAutospacing="1" w:after="100" w:afterAutospacing="1" w:line="360" w:lineRule="auto"/>
        <w:rPr>
          <w:sz w:val="24"/>
          <w:szCs w:val="24"/>
          <w:lang w:val="fr-CA"/>
        </w:rPr>
      </w:pPr>
      <w:r w:rsidRPr="00E25F22">
        <w:rPr>
          <w:sz w:val="24"/>
          <w:szCs w:val="24"/>
          <w:lang w:val="fr-CA"/>
        </w:rPr>
        <w:t>Afin d’expliciter la nature de chaque rémunération, ce montant peut être réécrit comme suit :</w:t>
      </w:r>
    </w:p>
    <w:p w:rsidR="00E27DFF" w:rsidRPr="00E25F22" w:rsidRDefault="00D87602" w:rsidP="0067166E">
      <w:pPr>
        <w:spacing w:before="100" w:beforeAutospacing="1" w:after="100" w:afterAutospacing="1" w:line="360" w:lineRule="auto"/>
        <w:rPr>
          <w:sz w:val="24"/>
          <w:szCs w:val="24"/>
          <w:lang w:val="fr-CA"/>
        </w:rPr>
      </w:pPr>
      <m:oMathPara>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2</m:t>
              </m:r>
            </m:sub>
          </m:sSub>
          <m:r>
            <m:rPr>
              <m:sty m:val="p"/>
            </m:rPr>
            <w:rPr>
              <w:rFonts w:ascii="Latin Modern Math" w:hAnsi="Latin Modern Math"/>
              <w:sz w:val="24"/>
              <w:szCs w:val="24"/>
              <w:lang w:val="fr-CA"/>
            </w:rPr>
            <m:t xml:space="preserve">= </m:t>
          </m:r>
          <m:f>
            <m:fPr>
              <m:type m:val="noBar"/>
              <m:ctrlPr>
                <w:rPr>
                  <w:rFonts w:ascii="Latin Modern Math" w:hAnsi="Latin Modern Math"/>
                  <w:sz w:val="24"/>
                  <w:szCs w:val="24"/>
                  <w:lang w:val="fr-CA"/>
                </w:rPr>
              </m:ctrlPr>
            </m:fPr>
            <m:num>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num>
            <m:den>
              <m:r>
                <w:rPr>
                  <w:rFonts w:ascii="Latin Modern Math" w:hAnsi="Latin Modern Math"/>
                  <w:sz w:val="24"/>
                  <w:szCs w:val="24"/>
                  <w:lang w:val="fr-CA"/>
                </w:rPr>
                <m:t>Capital</m:t>
              </m:r>
            </m:den>
          </m:f>
          <m:r>
            <m:rPr>
              <m:sty m:val="p"/>
            </m:rPr>
            <w:rPr>
              <w:rFonts w:ascii="Latin Modern Math" w:hAnsi="Latin Modern Math"/>
              <w:sz w:val="24"/>
              <w:szCs w:val="24"/>
              <w:lang w:val="fr-CA"/>
            </w:rPr>
            <m:t>+</m:t>
          </m:r>
          <m:f>
            <m:fPr>
              <m:type m:val="noBar"/>
              <m:ctrlPr>
                <w:rPr>
                  <w:rFonts w:ascii="Latin Modern Math" w:hAnsi="Latin Modern Math"/>
                  <w:sz w:val="24"/>
                  <w:szCs w:val="24"/>
                  <w:lang w:val="fr-CA"/>
                </w:rPr>
              </m:ctrlPr>
            </m:fPr>
            <m:num>
              <m:r>
                <m:rPr>
                  <m:sty m:val="p"/>
                </m:rPr>
                <w:rPr>
                  <w:rFonts w:ascii="Latin Modern Math" w:hAnsi="Latin Modern Math"/>
                  <w:sz w:val="24"/>
                  <w:szCs w:val="24"/>
                  <w:lang w:val="fr-CA"/>
                </w:rPr>
                <m:t xml:space="preserve">2  </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num>
            <m:den>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r>
                <m:rPr>
                  <m:sty m:val="p"/>
                </m:rPr>
                <w:rPr>
                  <w:rFonts w:ascii="Latin Modern Math" w:hAnsi="Latin Modern Math"/>
                  <w:sz w:val="24"/>
                  <w:szCs w:val="24"/>
                  <w:lang w:val="fr-CA"/>
                </w:rPr>
                <m:t xml:space="preserve"> </m:t>
              </m:r>
              <m:r>
                <w:rPr>
                  <w:rFonts w:ascii="Latin Modern Math" w:hAnsi="Latin Modern Math"/>
                  <w:sz w:val="24"/>
                  <w:szCs w:val="24"/>
                  <w:lang w:val="fr-CA"/>
                </w:rPr>
                <m:t>sur</m:t>
              </m:r>
              <m:r>
                <m:rPr>
                  <m:sty m:val="p"/>
                </m:rPr>
                <w:rPr>
                  <w:rFonts w:ascii="Latin Modern Math" w:hAnsi="Latin Modern Math"/>
                  <w:sz w:val="24"/>
                  <w:szCs w:val="24"/>
                  <w:lang w:val="fr-CA"/>
                </w:rPr>
                <m:t xml:space="preserve"> </m:t>
              </m:r>
              <m:r>
                <w:rPr>
                  <w:rFonts w:ascii="Latin Modern Math" w:hAnsi="Latin Modern Math"/>
                  <w:sz w:val="24"/>
                  <w:szCs w:val="24"/>
                  <w:lang w:val="fr-CA"/>
                </w:rPr>
                <m:t>le</m:t>
              </m:r>
              <m:r>
                <m:rPr>
                  <m:sty m:val="p"/>
                </m:rPr>
                <w:rPr>
                  <w:rFonts w:ascii="Latin Modern Math" w:hAnsi="Latin Modern Math"/>
                  <w:sz w:val="24"/>
                  <w:szCs w:val="24"/>
                  <w:lang w:val="fr-CA"/>
                </w:rPr>
                <m:t xml:space="preserve"> </m:t>
              </m:r>
              <m:r>
                <w:rPr>
                  <w:rFonts w:ascii="Latin Modern Math" w:hAnsi="Latin Modern Math"/>
                  <w:sz w:val="24"/>
                  <w:szCs w:val="24"/>
                  <w:lang w:val="fr-CA"/>
                </w:rPr>
                <m:t>capital</m:t>
              </m:r>
            </m:den>
          </m:f>
          <m:r>
            <m:rPr>
              <m:sty m:val="p"/>
            </m:rPr>
            <w:rPr>
              <w:rFonts w:ascii="Latin Modern Math" w:hAnsi="Latin Modern Math"/>
              <w:sz w:val="24"/>
              <w:szCs w:val="24"/>
              <w:lang w:val="fr-CA"/>
            </w:rPr>
            <m:t>+</m:t>
          </m:r>
          <m:f>
            <m:fPr>
              <m:type m:val="noBar"/>
              <m:ctrlPr>
                <w:rPr>
                  <w:rFonts w:ascii="Latin Modern Math" w:hAnsi="Latin Modern Math"/>
                  <w:sz w:val="24"/>
                  <w:szCs w:val="24"/>
                  <w:lang w:val="fr-CA"/>
                </w:rPr>
              </m:ctrlPr>
            </m:fPr>
            <m:num>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num>
            <m:den>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r>
                <m:rPr>
                  <m:sty m:val="p"/>
                </m:rPr>
                <w:rPr>
                  <w:rFonts w:ascii="Latin Modern Math" w:hAnsi="Latin Modern Math"/>
                  <w:sz w:val="24"/>
                  <w:szCs w:val="24"/>
                  <w:lang w:val="fr-CA"/>
                </w:rPr>
                <m:t xml:space="preserve"> </m:t>
              </m:r>
              <m:r>
                <w:rPr>
                  <w:rFonts w:ascii="Latin Modern Math" w:hAnsi="Latin Modern Math"/>
                  <w:sz w:val="24"/>
                  <w:szCs w:val="24"/>
                  <w:lang w:val="fr-CA"/>
                </w:rPr>
                <m:t>sur</m:t>
              </m:r>
              <m:r>
                <m:rPr>
                  <m:sty m:val="p"/>
                </m:rPr>
                <w:rPr>
                  <w:rFonts w:ascii="Latin Modern Math" w:hAnsi="Latin Modern Math"/>
                  <w:sz w:val="24"/>
                  <w:szCs w:val="24"/>
                  <w:lang w:val="fr-CA"/>
                </w:rPr>
                <m:t xml:space="preserve"> </m:t>
              </m:r>
              <m:r>
                <w:rPr>
                  <w:rFonts w:ascii="Latin Modern Math" w:hAnsi="Latin Modern Math"/>
                  <w:sz w:val="24"/>
                  <w:szCs w:val="24"/>
                  <w:lang w:val="fr-CA"/>
                </w:rPr>
                <m:t>les</m:t>
              </m:r>
              <m:r>
                <m:rPr>
                  <m:sty m:val="p"/>
                </m:rPr>
                <w:rPr>
                  <w:rFonts w:ascii="Latin Modern Math" w:hAnsi="Latin Modern Math"/>
                  <w:sz w:val="24"/>
                  <w:szCs w:val="24"/>
                  <w:lang w:val="fr-CA"/>
                </w:rPr>
                <m:t xml:space="preserve"> </m:t>
              </m:r>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den>
          </m:f>
        </m:oMath>
      </m:oMathPara>
    </w:p>
    <w:p w:rsidR="00E27DFF" w:rsidRPr="00E25F22" w:rsidRDefault="009D0525" w:rsidP="0067166E">
      <w:pPr>
        <w:spacing w:before="100" w:beforeAutospacing="1" w:after="100" w:afterAutospacing="1" w:line="360" w:lineRule="auto"/>
        <w:rPr>
          <w:sz w:val="24"/>
          <w:szCs w:val="24"/>
          <w:lang w:val="fr-CA"/>
        </w:rPr>
      </w:pPr>
      <w:r w:rsidRPr="00E25F22">
        <w:rPr>
          <w:sz w:val="24"/>
          <w:szCs w:val="24"/>
          <w:lang w:val="fr-CA"/>
        </w:rPr>
        <w:t>L</w:t>
      </w:r>
      <w:r w:rsidR="00E27DFF" w:rsidRPr="00E25F22">
        <w:rPr>
          <w:sz w:val="24"/>
          <w:szCs w:val="24"/>
          <w:lang w:val="fr-CA"/>
        </w:rPr>
        <w:t>e capital sera doublement rémunéré</w:t>
      </w:r>
      <w:r w:rsidR="0087529C" w:rsidRPr="00E25F22">
        <w:rPr>
          <w:sz w:val="24"/>
          <w:szCs w:val="24"/>
          <w:lang w:val="fr-CA"/>
        </w:rPr>
        <w:t xml:space="preserve">, </w:t>
      </w:r>
      <w:r w:rsidR="00E27DFF" w:rsidRPr="00E25F22">
        <w:rPr>
          <w:sz w:val="24"/>
          <w:szCs w:val="24"/>
          <w:lang w:val="fr-CA"/>
        </w:rPr>
        <w:t>en plus des intérêts qui seront également rémunérés. Une petite manipulation algébrique permet de réécrire le remboursement de la fin de</w:t>
      </w:r>
      <w:r w:rsidR="0087529C" w:rsidRPr="00E25F22">
        <w:rPr>
          <w:sz w:val="24"/>
          <w:szCs w:val="24"/>
          <w:lang w:val="fr-CA"/>
        </w:rPr>
        <w:t>s termes</w:t>
      </w:r>
      <w:r w:rsidR="00E27DFF" w:rsidRPr="00E25F22">
        <w:rPr>
          <w:sz w:val="24"/>
          <w:szCs w:val="24"/>
          <w:lang w:val="fr-CA"/>
        </w:rPr>
        <w:t xml:space="preserve"> comme suit :</w:t>
      </w:r>
    </w:p>
    <w:p w:rsidR="00E27DFF" w:rsidRPr="00E25F22" w:rsidRDefault="00D87602" w:rsidP="0067166E">
      <w:pPr>
        <w:spacing w:before="100" w:beforeAutospacing="1" w:after="100" w:afterAutospacing="1" w:line="360" w:lineRule="auto"/>
        <w:rPr>
          <w:sz w:val="24"/>
          <w:szCs w:val="24"/>
          <w:lang w:val="fr-CA"/>
        </w:rPr>
      </w:pPr>
      <m:oMathPara>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2</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p>
            <m:sSupPr>
              <m:ctrlPr>
                <w:rPr>
                  <w:rFonts w:ascii="Latin Modern Math" w:hAnsi="Latin Modern Math"/>
                  <w:sz w:val="24"/>
                  <w:szCs w:val="24"/>
                  <w:lang w:val="fr-CA"/>
                </w:rPr>
              </m:ctrlPr>
            </m:sSupPr>
            <m:e>
              <m:d>
                <m:dPr>
                  <m:ctrlPr>
                    <w:rPr>
                      <w:rFonts w:ascii="Latin Modern Math" w:hAnsi="Latin Modern Math"/>
                      <w:sz w:val="24"/>
                      <w:szCs w:val="24"/>
                      <w:lang w:val="fr-CA"/>
                    </w:rPr>
                  </m:ctrlPr>
                </m:dPr>
                <m:e>
                  <m:r>
                    <m:rPr>
                      <m:sty m:val="p"/>
                    </m:rPr>
                    <w:rPr>
                      <w:rFonts w:ascii="Latin Modern Math" w:hAnsi="Latin Modern Math"/>
                      <w:sz w:val="24"/>
                      <w:szCs w:val="24"/>
                      <w:lang w:val="fr-CA"/>
                    </w:rPr>
                    <m:t xml:space="preserve">1+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e>
              </m:d>
            </m:e>
            <m:sup>
              <m:r>
                <m:rPr>
                  <m:sty m:val="p"/>
                </m:rPr>
                <w:rPr>
                  <w:rFonts w:ascii="Latin Modern Math" w:hAnsi="Latin Modern Math"/>
                  <w:sz w:val="24"/>
                  <w:szCs w:val="24"/>
                  <w:lang w:val="fr-CA"/>
                </w:rPr>
                <m:t>2</m:t>
              </m:r>
            </m:sup>
          </m:sSup>
          <m:r>
            <m:rPr>
              <m:sty m:val="p"/>
            </m:rPr>
            <w:rPr>
              <w:rFonts w:ascii="Latin Modern Math" w:hAnsi="Latin Modern Math"/>
              <w:sz w:val="24"/>
              <w:szCs w:val="24"/>
              <w:lang w:val="fr-CA"/>
            </w:rPr>
            <m:t xml:space="preserve"> </m:t>
          </m:r>
        </m:oMath>
      </m:oMathPara>
    </w:p>
    <w:p w:rsidR="00395C63" w:rsidRPr="00E25F22" w:rsidRDefault="00E27DFF" w:rsidP="0067166E">
      <w:pPr>
        <w:spacing w:before="100" w:beforeAutospacing="1" w:after="100" w:afterAutospacing="1" w:line="360" w:lineRule="auto"/>
        <w:rPr>
          <w:sz w:val="24"/>
          <w:szCs w:val="24"/>
          <w:lang w:val="fr-CA"/>
        </w:rPr>
      </w:pPr>
      <w:r w:rsidRPr="00E25F22">
        <w:rPr>
          <w:sz w:val="24"/>
          <w:szCs w:val="24"/>
          <w:lang w:val="fr-CA"/>
        </w:rPr>
        <w:t xml:space="preserve">Du point de vue liquidité, l’inconvénient de cet investissement est que le créancier doit se patienter deux termes pour qu’il puisse toucher le montant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2</m:t>
            </m:r>
          </m:sub>
        </m:sSub>
      </m:oMath>
      <w:r w:rsidRPr="00E25F22">
        <w:rPr>
          <w:sz w:val="24"/>
          <w:szCs w:val="24"/>
          <w:lang w:val="fr-CA"/>
        </w:rPr>
        <w:t xml:space="preserve"> en tant qu’actif monétaire. Il est astreint à conserver </w:t>
      </w:r>
      <w:r w:rsidR="003C4AB3" w:rsidRPr="00E25F22">
        <w:rPr>
          <w:sz w:val="24"/>
          <w:szCs w:val="24"/>
          <w:lang w:val="fr-CA"/>
        </w:rPr>
        <w:t>cet</w:t>
      </w:r>
      <w:r w:rsidRPr="00E25F22">
        <w:rPr>
          <w:sz w:val="24"/>
          <w:szCs w:val="24"/>
          <w:lang w:val="fr-CA"/>
        </w:rPr>
        <w:t xml:space="preserve"> actif financier jusqu’à sa maturité pour pouvoir jouir </w:t>
      </w:r>
      <w:r w:rsidR="003C4AB3" w:rsidRPr="00E25F22">
        <w:rPr>
          <w:sz w:val="24"/>
          <w:szCs w:val="24"/>
          <w:lang w:val="fr-CA"/>
        </w:rPr>
        <w:t>de la</w:t>
      </w:r>
      <w:r w:rsidR="00164820" w:rsidRPr="00E25F22">
        <w:rPr>
          <w:sz w:val="24"/>
          <w:szCs w:val="24"/>
          <w:lang w:val="fr-CA"/>
        </w:rPr>
        <w:t xml:space="preserve"> liquidité</w:t>
      </w:r>
      <w:r w:rsidRPr="00E25F22">
        <w:rPr>
          <w:sz w:val="24"/>
          <w:szCs w:val="24"/>
          <w:lang w:val="fr-CA"/>
        </w:rPr>
        <w:t xml:space="preserve">. </w:t>
      </w:r>
      <w:r w:rsidR="003C4AB3" w:rsidRPr="00E25F22">
        <w:rPr>
          <w:sz w:val="24"/>
          <w:szCs w:val="24"/>
          <w:lang w:val="fr-CA"/>
        </w:rPr>
        <w:t>Cette dernière renvoie à l’habilité de l’actif à se transformer en actif monétaire. Un actif financier est forcément moins liquide qu’un actif monétaire, ce dernier étant lui-même la liquidité. L’inconvénient, donc, de cet investissement financier est qu’il demeure non liquide jusqu’à sa maturité.</w:t>
      </w:r>
      <w:r w:rsidR="00395C63" w:rsidRPr="00E25F22">
        <w:rPr>
          <w:rStyle w:val="Appelnotedebasdep"/>
          <w:sz w:val="24"/>
          <w:szCs w:val="24"/>
          <w:lang w:val="fr-CA"/>
        </w:rPr>
        <w:footnoteReference w:id="2"/>
      </w:r>
      <w:r w:rsidR="003C4AB3" w:rsidRPr="00E25F22">
        <w:rPr>
          <w:sz w:val="24"/>
          <w:szCs w:val="24"/>
          <w:lang w:val="fr-CA"/>
        </w:rPr>
        <w:t xml:space="preserve"> </w:t>
      </w:r>
    </w:p>
    <w:p w:rsidR="00753B0E" w:rsidRPr="00E25F22" w:rsidRDefault="00E27DFF" w:rsidP="00753B0E">
      <w:pPr>
        <w:spacing w:before="100" w:beforeAutospacing="1" w:after="100" w:afterAutospacing="1" w:line="360" w:lineRule="auto"/>
        <w:rPr>
          <w:sz w:val="24"/>
          <w:szCs w:val="24"/>
          <w:lang w:val="fr-CA"/>
        </w:rPr>
      </w:pPr>
      <w:r w:rsidRPr="00E25F22">
        <w:rPr>
          <w:sz w:val="24"/>
          <w:szCs w:val="24"/>
          <w:lang w:val="fr-CA"/>
        </w:rPr>
        <w:t>L’actif financier n’est guère un moyen de paiement</w:t>
      </w:r>
      <w:r w:rsidR="00164820" w:rsidRPr="00E25F22">
        <w:rPr>
          <w:sz w:val="24"/>
          <w:szCs w:val="24"/>
          <w:lang w:val="fr-CA"/>
        </w:rPr>
        <w:t xml:space="preserve"> </w:t>
      </w:r>
      <w:r w:rsidRPr="00E25F22">
        <w:rPr>
          <w:sz w:val="24"/>
          <w:szCs w:val="24"/>
          <w:lang w:val="fr-CA"/>
        </w:rPr>
        <w:t xml:space="preserve">et sa détention prive de tout acte de consommation. Il s’agit </w:t>
      </w:r>
      <w:r w:rsidR="00164820" w:rsidRPr="00E25F22">
        <w:rPr>
          <w:sz w:val="24"/>
          <w:szCs w:val="24"/>
          <w:lang w:val="fr-CA"/>
        </w:rPr>
        <w:t xml:space="preserve">donc </w:t>
      </w:r>
      <w:r w:rsidRPr="00E25F22">
        <w:rPr>
          <w:sz w:val="24"/>
          <w:szCs w:val="24"/>
          <w:lang w:val="fr-CA"/>
        </w:rPr>
        <w:t>d’un report de consommation au futur incertain. Un sacrifice, une privation qui</w:t>
      </w:r>
      <w:r w:rsidR="00753B0E" w:rsidRPr="00E25F22">
        <w:rPr>
          <w:sz w:val="24"/>
          <w:szCs w:val="24"/>
          <w:lang w:val="fr-CA"/>
        </w:rPr>
        <w:t>, dans ce cas de figure,</w:t>
      </w:r>
      <w:r w:rsidRPr="00E25F22">
        <w:rPr>
          <w:sz w:val="24"/>
          <w:szCs w:val="24"/>
          <w:lang w:val="fr-CA"/>
        </w:rPr>
        <w:t xml:space="preserve"> dure</w:t>
      </w:r>
      <w:r w:rsidR="00753B0E" w:rsidRPr="00E25F22">
        <w:rPr>
          <w:sz w:val="24"/>
          <w:szCs w:val="24"/>
          <w:lang w:val="fr-CA"/>
        </w:rPr>
        <w:t>ra</w:t>
      </w:r>
      <w:r w:rsidRPr="00E25F22">
        <w:rPr>
          <w:sz w:val="24"/>
          <w:szCs w:val="24"/>
          <w:lang w:val="fr-CA"/>
        </w:rPr>
        <w:t xml:space="preserve"> relativement longtemps. </w:t>
      </w:r>
    </w:p>
    <w:p w:rsidR="00220422" w:rsidRPr="00E25F22" w:rsidRDefault="00AE6D3A" w:rsidP="00220422">
      <w:pPr>
        <w:spacing w:before="100" w:beforeAutospacing="1" w:after="100" w:afterAutospacing="1" w:line="360" w:lineRule="auto"/>
        <w:rPr>
          <w:sz w:val="24"/>
          <w:szCs w:val="24"/>
          <w:lang w:val="fr-CA"/>
        </w:rPr>
      </w:pPr>
      <w:r w:rsidRPr="00E25F22">
        <w:rPr>
          <w:sz w:val="24"/>
          <w:szCs w:val="24"/>
          <w:lang w:val="fr-CA"/>
        </w:rPr>
        <w:lastRenderedPageBreak/>
        <w:t xml:space="preserve">Face à cette proposition, l’investisseur se met à spéculer. </w:t>
      </w:r>
      <w:r w:rsidR="00F44B58" w:rsidRPr="00E25F22">
        <w:rPr>
          <w:sz w:val="24"/>
          <w:szCs w:val="24"/>
          <w:lang w:val="fr-CA"/>
        </w:rPr>
        <w:t>Face à ce qui est bel et bien là, l’investisseur pense à ce qu</w:t>
      </w:r>
      <w:r w:rsidR="00220422" w:rsidRPr="00E25F22">
        <w:rPr>
          <w:sz w:val="24"/>
          <w:szCs w:val="24"/>
          <w:lang w:val="fr-CA"/>
        </w:rPr>
        <w:t xml:space="preserve">i </w:t>
      </w:r>
      <w:r w:rsidR="00F44B58" w:rsidRPr="00E25F22">
        <w:rPr>
          <w:sz w:val="24"/>
          <w:szCs w:val="24"/>
          <w:lang w:val="fr-CA"/>
        </w:rPr>
        <w:t xml:space="preserve">serait là. Il </w:t>
      </w:r>
      <w:r w:rsidR="00220422" w:rsidRPr="00E25F22">
        <w:rPr>
          <w:sz w:val="24"/>
          <w:szCs w:val="24"/>
          <w:lang w:val="fr-CA"/>
        </w:rPr>
        <w:t>essaie d’i</w:t>
      </w:r>
      <w:r w:rsidR="00F44B58" w:rsidRPr="00E25F22">
        <w:rPr>
          <w:sz w:val="24"/>
          <w:szCs w:val="24"/>
          <w:lang w:val="fr-CA"/>
        </w:rPr>
        <w:t>magine</w:t>
      </w:r>
      <w:r w:rsidR="00220422" w:rsidRPr="00E25F22">
        <w:rPr>
          <w:sz w:val="24"/>
          <w:szCs w:val="24"/>
          <w:lang w:val="fr-CA"/>
        </w:rPr>
        <w:t>r</w:t>
      </w:r>
      <w:r w:rsidR="00F44B58" w:rsidRPr="00E25F22">
        <w:rPr>
          <w:sz w:val="24"/>
          <w:szCs w:val="24"/>
          <w:lang w:val="fr-CA"/>
        </w:rPr>
        <w:t xml:space="preserve"> ce qu’il en serait s’il choisit une voie alternative à la voi</w:t>
      </w:r>
      <w:r w:rsidR="000635BE" w:rsidRPr="00E25F22">
        <w:rPr>
          <w:sz w:val="24"/>
          <w:szCs w:val="24"/>
          <w:lang w:val="fr-CA"/>
        </w:rPr>
        <w:t>e</w:t>
      </w:r>
      <w:r w:rsidR="00F44B58" w:rsidRPr="00E25F22">
        <w:rPr>
          <w:sz w:val="24"/>
          <w:szCs w:val="24"/>
          <w:lang w:val="fr-CA"/>
        </w:rPr>
        <w:t xml:space="preserve"> qu’on lui propose</w:t>
      </w:r>
      <w:r w:rsidR="00220422" w:rsidRPr="00E25F22">
        <w:rPr>
          <w:sz w:val="24"/>
          <w:szCs w:val="24"/>
          <w:lang w:val="fr-CA"/>
        </w:rPr>
        <w:t>, i</w:t>
      </w:r>
      <w:r w:rsidR="00F44B58" w:rsidRPr="00E25F22">
        <w:rPr>
          <w:sz w:val="24"/>
          <w:szCs w:val="24"/>
          <w:lang w:val="fr-CA"/>
        </w:rPr>
        <w:t>l spécule.</w:t>
      </w:r>
    </w:p>
    <w:p w:rsidR="000851D6" w:rsidRPr="00E25F22" w:rsidRDefault="00191258" w:rsidP="000851D6">
      <w:pPr>
        <w:spacing w:before="100" w:beforeAutospacing="1" w:after="100" w:afterAutospacing="1" w:line="360" w:lineRule="auto"/>
        <w:rPr>
          <w:sz w:val="24"/>
          <w:szCs w:val="24"/>
          <w:lang w:val="fr-CA"/>
        </w:rPr>
      </w:pPr>
      <w:r w:rsidRPr="00E25F22">
        <w:rPr>
          <w:sz w:val="24"/>
          <w:szCs w:val="24"/>
          <w:lang w:val="fr-CA"/>
        </w:rPr>
        <w:t xml:space="preserve"> D’abord, et face à </w:t>
      </w:r>
      <w:r w:rsidR="000635BE" w:rsidRPr="00E25F22">
        <w:rPr>
          <w:sz w:val="24"/>
          <w:szCs w:val="24"/>
          <w:lang w:val="fr-CA"/>
        </w:rPr>
        <w:t>la</w:t>
      </w:r>
      <w:r w:rsidRPr="00E25F22">
        <w:rPr>
          <w:sz w:val="24"/>
          <w:szCs w:val="24"/>
          <w:lang w:val="fr-CA"/>
        </w:rPr>
        <w:t xml:space="preserve"> contrainte de liquidité qu’oppose </w:t>
      </w:r>
      <w:r w:rsidR="000635BE" w:rsidRPr="00E25F22">
        <w:rPr>
          <w:sz w:val="24"/>
          <w:szCs w:val="24"/>
          <w:lang w:val="fr-CA"/>
        </w:rPr>
        <w:t>l’</w:t>
      </w:r>
      <w:r w:rsidRPr="00E25F22">
        <w:rPr>
          <w:sz w:val="24"/>
          <w:szCs w:val="24"/>
          <w:lang w:val="fr-CA"/>
        </w:rPr>
        <w:t xml:space="preserve">investissement proposé, il peut tout simplement faire un premier investissement d’une durée de 1 terme, au bout duquel il peut récupérer son capital </w:t>
      </w:r>
      <w:r w:rsidR="00E01DC8" w:rsidRPr="00E25F22">
        <w:rPr>
          <w:sz w:val="24"/>
          <w:szCs w:val="24"/>
          <w:lang w:val="fr-CA"/>
        </w:rPr>
        <w:t>et</w:t>
      </w:r>
      <w:r w:rsidR="00783236" w:rsidRPr="00E25F22">
        <w:rPr>
          <w:sz w:val="24"/>
          <w:szCs w:val="24"/>
          <w:lang w:val="fr-CA"/>
        </w:rPr>
        <w:t xml:space="preserve"> l</w:t>
      </w:r>
      <w:r w:rsidR="00E01DC8" w:rsidRPr="00E25F22">
        <w:rPr>
          <w:sz w:val="24"/>
          <w:szCs w:val="24"/>
          <w:lang w:val="fr-CA"/>
        </w:rPr>
        <w:t xml:space="preserve">es </w:t>
      </w:r>
      <w:r w:rsidRPr="00E25F22">
        <w:rPr>
          <w:sz w:val="24"/>
          <w:szCs w:val="24"/>
          <w:lang w:val="fr-CA"/>
        </w:rPr>
        <w:t>intérêts</w:t>
      </w:r>
      <w:r w:rsidR="00783236" w:rsidRPr="00E25F22">
        <w:rPr>
          <w:sz w:val="24"/>
          <w:szCs w:val="24"/>
          <w:lang w:val="fr-CA"/>
        </w:rPr>
        <w:t xml:space="preserve"> versés</w:t>
      </w:r>
      <w:r w:rsidR="00E01DC8" w:rsidRPr="00E25F22">
        <w:rPr>
          <w:sz w:val="24"/>
          <w:szCs w:val="24"/>
          <w:lang w:val="fr-CA"/>
        </w:rPr>
        <w:t xml:space="preserve"> </w:t>
      </w:r>
      <w:r w:rsidR="00203102" w:rsidRPr="00E25F22">
        <w:rPr>
          <w:sz w:val="24"/>
          <w:szCs w:val="24"/>
          <w:lang w:val="fr-CA"/>
        </w:rPr>
        <w:t>là-dessus</w:t>
      </w:r>
      <w:r w:rsidR="002D73B0" w:rsidRPr="00E25F22">
        <w:rPr>
          <w:sz w:val="24"/>
          <w:szCs w:val="24"/>
          <w:lang w:val="fr-CA"/>
        </w:rPr>
        <w:t>. Ces intérêts seront calculés sur la base d</w:t>
      </w:r>
      <w:r w:rsidR="009A28B4" w:rsidRPr="00E25F22">
        <w:rPr>
          <w:sz w:val="24"/>
          <w:szCs w:val="24"/>
          <w:lang w:val="fr-CA"/>
        </w:rPr>
        <w:t>u</w:t>
      </w:r>
      <w:r w:rsidR="002D73B0" w:rsidRPr="00E25F22">
        <w:rPr>
          <w:sz w:val="24"/>
          <w:szCs w:val="24"/>
          <w:lang w:val="fr-CA"/>
        </w:rPr>
        <w:t xml:space="preserve"> taux d’intérêt d</w:t>
      </w:r>
      <w:r w:rsidR="00783236" w:rsidRPr="00E25F22">
        <w:rPr>
          <w:sz w:val="24"/>
          <w:szCs w:val="24"/>
          <w:lang w:val="fr-CA"/>
        </w:rPr>
        <w:t>e 1</w:t>
      </w:r>
      <w:r w:rsidR="009A28B4" w:rsidRPr="00E25F22">
        <w:rPr>
          <w:sz w:val="24"/>
          <w:szCs w:val="24"/>
          <w:lang w:val="fr-CA"/>
        </w:rPr>
        <w:t xml:space="preserve"> terme</w:t>
      </w:r>
      <w:r w:rsidR="00783236" w:rsidRPr="00E25F22">
        <w:rPr>
          <w:sz w:val="24"/>
          <w:szCs w:val="24"/>
          <w:lang w:val="fr-CA"/>
        </w:rPr>
        <w:t>,</w:t>
      </w:r>
      <w:r w:rsidR="009A28B4" w:rsidRPr="00E25F22">
        <w:rPr>
          <w:sz w:val="24"/>
          <w:szCs w:val="24"/>
          <w:lang w:val="fr-CA"/>
        </w:rPr>
        <w:t xml:space="preserve"> prédéterminé à la date 0, noté</w:t>
      </w:r>
      <m:oMath>
        <m:sSub>
          <m:sSubPr>
            <m:ctrlPr>
              <w:rPr>
                <w:rFonts w:ascii="Latin Modern Math" w:hAnsi="Latin Modern Math"/>
                <w:sz w:val="24"/>
                <w:szCs w:val="24"/>
                <w:lang w:val="fr-CA"/>
              </w:rPr>
            </m:ctrlPr>
          </m:sSubPr>
          <m:e>
            <m:r>
              <w:rPr>
                <w:rFonts w:ascii="Latin Modern Math" w:hAnsi="Latin Modern Math"/>
                <w:sz w:val="24"/>
                <w:szCs w:val="24"/>
                <w:lang w:val="fr-CA"/>
              </w:rPr>
              <m:t xml:space="preserve"> i</m:t>
            </m:r>
          </m:e>
          <m:sub>
            <m:r>
              <m:rPr>
                <m:sty m:val="p"/>
              </m:rPr>
              <w:rPr>
                <w:rFonts w:ascii="Latin Modern Math" w:hAnsi="Latin Modern Math"/>
                <w:sz w:val="24"/>
                <w:szCs w:val="24"/>
                <w:lang w:val="fr-CA"/>
              </w:rPr>
              <m:t>1</m:t>
            </m:r>
            <m:r>
              <w:rPr>
                <w:rFonts w:ascii="Latin Modern Math" w:hAnsi="Latin Modern Math"/>
                <w:sz w:val="24"/>
                <w:szCs w:val="24"/>
                <w:lang w:val="fr-CA"/>
              </w:rPr>
              <m:t>t</m:t>
            </m:r>
          </m:sub>
        </m:sSub>
      </m:oMath>
      <w:r w:rsidR="009A28B4" w:rsidRPr="00E25F22">
        <w:rPr>
          <w:sz w:val="24"/>
          <w:szCs w:val="24"/>
          <w:lang w:val="fr-CA"/>
        </w:rPr>
        <w:t>.</w:t>
      </w:r>
      <w:r w:rsidR="000851D6" w:rsidRPr="00E25F22">
        <w:rPr>
          <w:sz w:val="24"/>
          <w:szCs w:val="24"/>
          <w:lang w:val="fr-CA"/>
        </w:rPr>
        <w:t xml:space="preserve"> </w:t>
      </w:r>
    </w:p>
    <w:p w:rsidR="00336AD4" w:rsidRPr="00E25F22" w:rsidRDefault="00707775" w:rsidP="000851D6">
      <w:pPr>
        <w:spacing w:before="100" w:beforeAutospacing="1" w:after="100" w:afterAutospacing="1" w:line="360" w:lineRule="auto"/>
        <w:rPr>
          <w:sz w:val="24"/>
          <w:szCs w:val="24"/>
          <w:lang w:val="fr-CA"/>
        </w:rPr>
      </w:pPr>
      <w:r w:rsidRPr="00E25F22">
        <w:rPr>
          <w:sz w:val="24"/>
          <w:szCs w:val="24"/>
          <w:lang w:val="fr-CA"/>
        </w:rPr>
        <w:t>Ensuite, à la</w:t>
      </w:r>
      <w:r w:rsidR="00203102" w:rsidRPr="00E25F22">
        <w:rPr>
          <w:sz w:val="24"/>
          <w:szCs w:val="24"/>
          <w:lang w:val="fr-CA"/>
        </w:rPr>
        <w:t xml:space="preserve"> date 1, il peut</w:t>
      </w:r>
      <w:r w:rsidRPr="00E25F22">
        <w:rPr>
          <w:sz w:val="24"/>
          <w:szCs w:val="24"/>
          <w:lang w:val="fr-CA"/>
        </w:rPr>
        <w:t>,</w:t>
      </w:r>
      <w:r w:rsidR="00203102" w:rsidRPr="00E25F22">
        <w:rPr>
          <w:sz w:val="24"/>
          <w:szCs w:val="24"/>
          <w:lang w:val="fr-CA"/>
        </w:rPr>
        <w:t xml:space="preserve"> selon son choix, refaire le même investissement pour une deuxième fois</w:t>
      </w:r>
      <w:r w:rsidR="00B437A1" w:rsidRPr="00E25F22">
        <w:rPr>
          <w:sz w:val="24"/>
          <w:szCs w:val="24"/>
          <w:lang w:val="fr-CA"/>
        </w:rPr>
        <w:t>.</w:t>
      </w:r>
      <w:r w:rsidR="00783236" w:rsidRPr="00E25F22">
        <w:rPr>
          <w:sz w:val="24"/>
          <w:szCs w:val="24"/>
          <w:lang w:val="fr-CA"/>
        </w:rPr>
        <w:t xml:space="preserve"> Dans ce cas,</w:t>
      </w:r>
      <w:r w:rsidR="00B437A1" w:rsidRPr="00E25F22">
        <w:rPr>
          <w:sz w:val="24"/>
          <w:szCs w:val="24"/>
          <w:lang w:val="fr-CA"/>
        </w:rPr>
        <w:t xml:space="preserve"> </w:t>
      </w:r>
      <w:r w:rsidR="00783236" w:rsidRPr="00E25F22">
        <w:rPr>
          <w:sz w:val="24"/>
          <w:szCs w:val="24"/>
          <w:lang w:val="fr-CA"/>
        </w:rPr>
        <w:t>i</w:t>
      </w:r>
      <w:r w:rsidR="00B437A1" w:rsidRPr="00E25F22">
        <w:rPr>
          <w:sz w:val="24"/>
          <w:szCs w:val="24"/>
          <w:lang w:val="fr-CA"/>
        </w:rPr>
        <w:t xml:space="preserve">l s’agirait d’un investissement de 1 terme, allant de la date </w:t>
      </w:r>
      <w:r w:rsidR="00783236" w:rsidRPr="00E25F22">
        <w:rPr>
          <w:sz w:val="24"/>
          <w:szCs w:val="24"/>
          <w:lang w:val="fr-CA"/>
        </w:rPr>
        <w:t xml:space="preserve">1 </w:t>
      </w:r>
      <w:r w:rsidR="00B437A1" w:rsidRPr="00E25F22">
        <w:rPr>
          <w:sz w:val="24"/>
          <w:szCs w:val="24"/>
          <w:lang w:val="fr-CA"/>
        </w:rPr>
        <w:t xml:space="preserve">à la date 2 et dont la rémunération est un taux d’intérêt de </w:t>
      </w:r>
      <w:r w:rsidR="003F386D" w:rsidRPr="00E25F22">
        <w:rPr>
          <w:sz w:val="24"/>
          <w:szCs w:val="24"/>
          <w:lang w:val="fr-CA"/>
        </w:rPr>
        <w:t xml:space="preserve">1 terme anticipé à la date 0 est </w:t>
      </w:r>
      <w:r w:rsidR="00555286" w:rsidRPr="00E25F22">
        <w:rPr>
          <w:sz w:val="24"/>
          <w:szCs w:val="24"/>
          <w:lang w:val="fr-CA"/>
        </w:rPr>
        <w:t>reçu</w:t>
      </w:r>
      <w:r w:rsidR="00AC1FBD" w:rsidRPr="00E25F22">
        <w:rPr>
          <w:sz w:val="24"/>
          <w:szCs w:val="24"/>
          <w:lang w:val="fr-CA"/>
        </w:rPr>
        <w:t xml:space="preserve"> à la date 2. Ce taux, noté </w:t>
      </w:r>
      <m:oMath>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oMath>
      <w:r w:rsidR="00AC1FBD" w:rsidRPr="00E25F22">
        <w:rPr>
          <w:sz w:val="24"/>
          <w:szCs w:val="24"/>
          <w:lang w:val="fr-CA"/>
        </w:rPr>
        <w:t>, est inconnu à présent et ne sera observé qu’au bout de deux termes.</w:t>
      </w:r>
      <w:r w:rsidR="008443C1" w:rsidRPr="00E25F22">
        <w:rPr>
          <w:sz w:val="24"/>
          <w:szCs w:val="24"/>
          <w:lang w:val="fr-CA"/>
        </w:rPr>
        <w:t xml:space="preserve"> </w:t>
      </w:r>
      <w:r w:rsidR="000851D6" w:rsidRPr="00E25F22">
        <w:rPr>
          <w:sz w:val="24"/>
          <w:szCs w:val="24"/>
          <w:lang w:val="fr-CA"/>
        </w:rPr>
        <w:t xml:space="preserve"> </w:t>
      </w:r>
      <w:r w:rsidR="00222964" w:rsidRPr="00E25F22">
        <w:rPr>
          <w:sz w:val="24"/>
          <w:szCs w:val="24"/>
          <w:lang w:val="fr-CA"/>
        </w:rPr>
        <w:t>A la fin de la première période, il verra son capital augmenter des intérêts calculés sur la base d</w:t>
      </w:r>
      <w:r w:rsidRPr="00E25F22">
        <w:rPr>
          <w:sz w:val="24"/>
          <w:szCs w:val="24"/>
          <w:lang w:val="fr-CA"/>
        </w:rPr>
        <w:t>u taux d’intérêt</w:t>
      </w:r>
      <w:r w:rsidR="00222964" w:rsidRPr="00E25F22">
        <w:rPr>
          <w:sz w:val="24"/>
          <w:szCs w:val="24"/>
          <w:lang w:val="fr-CA"/>
        </w:rPr>
        <w:t xml:space="preserve"> </w:t>
      </w:r>
      <m:oMath>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1</m:t>
            </m:r>
            <m:r>
              <w:rPr>
                <w:rFonts w:ascii="Latin Modern Math" w:hAnsi="Latin Modern Math"/>
                <w:sz w:val="24"/>
                <w:szCs w:val="24"/>
                <w:lang w:val="fr-CA"/>
              </w:rPr>
              <m:t>t</m:t>
            </m:r>
          </m:sub>
        </m:sSub>
      </m:oMath>
      <w:r w:rsidR="00EC0A9C" w:rsidRPr="00E25F22">
        <w:rPr>
          <w:sz w:val="24"/>
          <w:szCs w:val="24"/>
          <w:lang w:val="fr-CA"/>
        </w:rPr>
        <w:t xml:space="preserve">. </w:t>
      </w:r>
    </w:p>
    <w:p w:rsidR="00336AD4" w:rsidRPr="00E25F22" w:rsidRDefault="00336AD4" w:rsidP="00E54CF0">
      <w:pPr>
        <w:ind w:left="284" w:firstLine="0"/>
        <w:rPr>
          <w:sz w:val="24"/>
          <w:szCs w:val="24"/>
          <w:lang w:val="fr-CA"/>
        </w:rPr>
      </w:pPr>
      <w:r w:rsidRPr="00E25F22">
        <w:rPr>
          <w:noProof/>
          <w:sz w:val="24"/>
          <w:szCs w:val="24"/>
          <w:lang w:val="fr-CA"/>
        </w:rPr>
        <mc:AlternateContent>
          <mc:Choice Requires="wps">
            <w:drawing>
              <wp:anchor distT="0" distB="0" distL="114300" distR="114300" simplePos="0" relativeHeight="251693056" behindDoc="0" locked="0" layoutInCell="1" allowOverlap="1" wp14:anchorId="1816CC5E" wp14:editId="3DAAE879">
                <wp:simplePos x="0" y="0"/>
                <wp:positionH relativeFrom="column">
                  <wp:posOffset>3526604</wp:posOffset>
                </wp:positionH>
                <wp:positionV relativeFrom="paragraph">
                  <wp:posOffset>1237723</wp:posOffset>
                </wp:positionV>
                <wp:extent cx="322580" cy="379095"/>
                <wp:effectExtent l="0" t="0" r="7620" b="14605"/>
                <wp:wrapTopAndBottom/>
                <wp:docPr id="61" name="Zone de texte 61"/>
                <wp:cNvGraphicFramePr/>
                <a:graphic xmlns:a="http://schemas.openxmlformats.org/drawingml/2006/main">
                  <a:graphicData uri="http://schemas.microsoft.com/office/word/2010/wordprocessingShape">
                    <wps:wsp>
                      <wps:cNvSpPr txBox="1"/>
                      <wps:spPr>
                        <a:xfrm>
                          <a:off x="0" y="0"/>
                          <a:ext cx="322580" cy="379095"/>
                        </a:xfrm>
                        <a:prstGeom prst="rect">
                          <a:avLst/>
                        </a:prstGeom>
                        <a:solidFill>
                          <a:schemeClr val="lt1"/>
                        </a:solidFill>
                        <a:ln w="6350">
                          <a:solidFill>
                            <a:schemeClr val="bg1"/>
                          </a:solidFill>
                        </a:ln>
                      </wps:spPr>
                      <wps:txbx>
                        <w:txbxContent>
                          <w:p w:rsidR="00D87602" w:rsidRPr="00B115C7" w:rsidRDefault="00D87602" w:rsidP="00336AD4">
                            <w:pPr>
                              <w:spacing w:before="100" w:beforeAutospacing="1" w:after="100" w:afterAutospacing="1" w:line="360" w:lineRule="auto"/>
                              <w:ind w:left="720" w:firstLine="0"/>
                            </w:pPr>
                            <m:oMathPara>
                              <m:oMath>
                                <m:sSubSup>
                                  <m:sSubSupPr>
                                    <m:ctrlPr>
                                      <w:rPr>
                                        <w:rFonts w:ascii="Latin Modern Math" w:hAnsi="Latin Modern Math"/>
                                        <w:i/>
                                        <w:iCs/>
                                      </w:rPr>
                                    </m:ctrlPr>
                                  </m:sSubSupPr>
                                  <m:e>
                                    <m:r>
                                      <w:rPr>
                                        <w:rFonts w:ascii="Latin Modern Math" w:hAnsi="Latin Modern Math"/>
                                      </w:rPr>
                                      <m:t>i</m:t>
                                    </m:r>
                                  </m:e>
                                  <m:sub>
                                    <m:r>
                                      <w:rPr>
                                        <w:rFonts w:ascii="Latin Modern Math" w:hAnsi="Latin Modern Math"/>
                                      </w:rPr>
                                      <m:t>1t</m:t>
                                    </m:r>
                                  </m:sub>
                                  <m:sup>
                                    <m:sSubSup>
                                      <m:sSubSupPr>
                                        <m:ctrlPr>
                                          <w:rPr>
                                            <w:rFonts w:ascii="Latin Modern Math" w:hAnsi="Latin Modern Math"/>
                                            <w:i/>
                                            <w:iCs/>
                                          </w:rPr>
                                        </m:ctrlPr>
                                      </m:sSubSupPr>
                                      <m:e>
                                        <m:r>
                                          <w:rPr>
                                            <w:rFonts w:ascii="Latin Modern Math" w:hAnsi="Latin Modern Math"/>
                                          </w:rPr>
                                          <m:t>a</m:t>
                                        </m:r>
                                      </m:e>
                                      <m:sub>
                                        <m:r>
                                          <w:rPr>
                                            <w:rFonts w:ascii="Latin Modern Math" w:hAnsi="Latin Modern Math"/>
                                          </w:rPr>
                                          <m:t>0</m:t>
                                        </m:r>
                                      </m:sub>
                                      <m:sup>
                                        <m:r>
                                          <w:rPr>
                                            <w:rFonts w:ascii="Latin Modern Math" w:hAnsi="Latin Modern Math"/>
                                          </w:rPr>
                                          <m:t>2</m:t>
                                        </m:r>
                                      </m:sup>
                                    </m:sSubSup>
                                  </m:sup>
                                </m:sSubSup>
                              </m:oMath>
                            </m:oMathPara>
                          </w:p>
                          <w:p w:rsidR="00D87602" w:rsidRDefault="00D87602" w:rsidP="00336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CC5E" id="Zone de texte 61" o:spid="_x0000_s1036" type="#_x0000_t202" style="position:absolute;left:0;text-align:left;margin-left:277.7pt;margin-top:97.45pt;width:25.4pt;height:2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" fillcolor="white [3201]" strokecolor="white [3212]" strokeweight=".5pt">
                <v:textbox>
                  <w:txbxContent>
                    <w:p w:rsidR="00D87602" w:rsidRPr="00B115C7" w:rsidRDefault="00D87602" w:rsidP="00336AD4">
                      <w:pPr>
                        <w:spacing w:before="100" w:beforeAutospacing="1" w:after="100" w:afterAutospacing="1" w:line="360" w:lineRule="auto"/>
                        <w:ind w:left="720" w:firstLine="0"/>
                      </w:pPr>
                      <m:oMathPara>
                        <m:oMath>
                          <m:sSubSup>
                            <m:sSubSupPr>
                              <m:ctrlPr>
                                <w:rPr>
                                  <w:rFonts w:ascii="Latin Modern Math" w:hAnsi="Latin Modern Math"/>
                                  <w:i/>
                                  <w:iCs/>
                                </w:rPr>
                              </m:ctrlPr>
                            </m:sSubSupPr>
                            <m:e>
                              <m:r>
                                <w:rPr>
                                  <w:rFonts w:ascii="Latin Modern Math" w:hAnsi="Latin Modern Math"/>
                                </w:rPr>
                                <m:t>i</m:t>
                              </m:r>
                            </m:e>
                            <m:sub>
                              <m:r>
                                <w:rPr>
                                  <w:rFonts w:ascii="Latin Modern Math" w:hAnsi="Latin Modern Math"/>
                                </w:rPr>
                                <m:t>1t</m:t>
                              </m:r>
                            </m:sub>
                            <m:sup>
                              <m:sSubSup>
                                <m:sSubSupPr>
                                  <m:ctrlPr>
                                    <w:rPr>
                                      <w:rFonts w:ascii="Latin Modern Math" w:hAnsi="Latin Modern Math"/>
                                      <w:i/>
                                      <w:iCs/>
                                    </w:rPr>
                                  </m:ctrlPr>
                                </m:sSubSupPr>
                                <m:e>
                                  <m:r>
                                    <w:rPr>
                                      <w:rFonts w:ascii="Latin Modern Math" w:hAnsi="Latin Modern Math"/>
                                    </w:rPr>
                                    <m:t>a</m:t>
                                  </m:r>
                                </m:e>
                                <m:sub>
                                  <m:r>
                                    <w:rPr>
                                      <w:rFonts w:ascii="Latin Modern Math" w:hAnsi="Latin Modern Math"/>
                                    </w:rPr>
                                    <m:t>0</m:t>
                                  </m:r>
                                </m:sub>
                                <m:sup>
                                  <m:r>
                                    <w:rPr>
                                      <w:rFonts w:ascii="Latin Modern Math" w:hAnsi="Latin Modern Math"/>
                                    </w:rPr>
                                    <m:t>2</m:t>
                                  </m:r>
                                </m:sup>
                              </m:sSubSup>
                            </m:sup>
                          </m:sSubSup>
                        </m:oMath>
                      </m:oMathPara>
                    </w:p>
                    <w:p w:rsidR="00D87602" w:rsidRDefault="00D87602" w:rsidP="00336AD4"/>
                  </w:txbxContent>
                </v:textbox>
                <w10:wrap type="topAndBottom"/>
              </v:shape>
            </w:pict>
          </mc:Fallback>
        </mc:AlternateContent>
      </w:r>
      <w:r w:rsidRPr="00E25F22">
        <w:rPr>
          <w:noProof/>
          <w:sz w:val="24"/>
          <w:szCs w:val="24"/>
          <w:lang w:val="fr-CA"/>
        </w:rPr>
        <mc:AlternateContent>
          <mc:Choice Requires="wps">
            <w:drawing>
              <wp:anchor distT="0" distB="0" distL="114300" distR="114300" simplePos="0" relativeHeight="251692032" behindDoc="0" locked="0" layoutInCell="1" allowOverlap="1" wp14:anchorId="60A537E1" wp14:editId="3D5DAF58">
                <wp:simplePos x="0" y="0"/>
                <wp:positionH relativeFrom="column">
                  <wp:posOffset>2071370</wp:posOffset>
                </wp:positionH>
                <wp:positionV relativeFrom="paragraph">
                  <wp:posOffset>1237615</wp:posOffset>
                </wp:positionV>
                <wp:extent cx="322580" cy="379095"/>
                <wp:effectExtent l="0" t="0" r="7620" b="14605"/>
                <wp:wrapTopAndBottom/>
                <wp:docPr id="60" name="Zone de texte 60"/>
                <wp:cNvGraphicFramePr/>
                <a:graphic xmlns:a="http://schemas.openxmlformats.org/drawingml/2006/main">
                  <a:graphicData uri="http://schemas.microsoft.com/office/word/2010/wordprocessingShape">
                    <wps:wsp>
                      <wps:cNvSpPr txBox="1"/>
                      <wps:spPr>
                        <a:xfrm>
                          <a:off x="0" y="0"/>
                          <a:ext cx="322580" cy="37909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D87602" w:rsidRPr="00B115C7" w:rsidRDefault="00D87602" w:rsidP="00336AD4">
                            <w:pPr>
                              <w:spacing w:before="100" w:beforeAutospacing="1" w:after="100" w:afterAutospacing="1" w:line="360" w:lineRule="auto"/>
                              <w:ind w:left="720" w:firstLine="0"/>
                            </w:pPr>
                            <m:oMathPara>
                              <m:oMath>
                                <m:sSub>
                                  <m:sSubPr>
                                    <m:ctrlPr>
                                      <w:rPr>
                                        <w:rFonts w:ascii="Latin Modern Math" w:hAnsi="Latin Modern Math"/>
                                        <w:i/>
                                        <w:iCs/>
                                      </w:rPr>
                                    </m:ctrlPr>
                                  </m:sSubPr>
                                  <m:e>
                                    <m:r>
                                      <w:rPr>
                                        <w:rFonts w:ascii="Latin Modern Math" w:hAnsi="Latin Modern Math"/>
                                        <w:lang w:val="fr-CA"/>
                                      </w:rPr>
                                      <m:t>i</m:t>
                                    </m:r>
                                  </m:e>
                                  <m:sub>
                                    <m:r>
                                      <w:rPr>
                                        <w:rFonts w:ascii="Latin Modern Math" w:hAnsi="Latin Modern Math"/>
                                        <w:lang w:val="fr-CA"/>
                                      </w:rPr>
                                      <m:t>1t</m:t>
                                    </m:r>
                                  </m:sub>
                                </m:sSub>
                              </m:oMath>
                            </m:oMathPara>
                          </w:p>
                          <w:p w:rsidR="00D87602" w:rsidRDefault="00D87602" w:rsidP="00336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37E1" id="Zone de texte 60" o:spid="_x0000_s1037" type="#_x0000_t202" style="position:absolute;left:0;text-align:left;margin-left:163.1pt;margin-top:97.45pt;width:25.4pt;height:2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" fillcolor="white [3201]" strokecolor="white [3212]" strokeweight="1pt">
                <v:textbox>
                  <w:txbxContent>
                    <w:p w:rsidR="00D87602" w:rsidRPr="00B115C7" w:rsidRDefault="00D87602" w:rsidP="00336AD4">
                      <w:pPr>
                        <w:spacing w:before="100" w:beforeAutospacing="1" w:after="100" w:afterAutospacing="1" w:line="360" w:lineRule="auto"/>
                        <w:ind w:left="720" w:firstLine="0"/>
                      </w:pPr>
                      <m:oMathPara>
                        <m:oMath>
                          <m:sSub>
                            <m:sSubPr>
                              <m:ctrlPr>
                                <w:rPr>
                                  <w:rFonts w:ascii="Latin Modern Math" w:hAnsi="Latin Modern Math"/>
                                  <w:i/>
                                  <w:iCs/>
                                </w:rPr>
                              </m:ctrlPr>
                            </m:sSubPr>
                            <m:e>
                              <m:r>
                                <w:rPr>
                                  <w:rFonts w:ascii="Latin Modern Math" w:hAnsi="Latin Modern Math"/>
                                  <w:lang w:val="fr-CA"/>
                                </w:rPr>
                                <m:t>i</m:t>
                              </m:r>
                            </m:e>
                            <m:sub>
                              <m:r>
                                <w:rPr>
                                  <w:rFonts w:ascii="Latin Modern Math" w:hAnsi="Latin Modern Math"/>
                                  <w:lang w:val="fr-CA"/>
                                </w:rPr>
                                <m:t>1t</m:t>
                              </m:r>
                            </m:sub>
                          </m:sSub>
                        </m:oMath>
                      </m:oMathPara>
                    </w:p>
                    <w:p w:rsidR="00D87602" w:rsidRDefault="00D87602" w:rsidP="00336AD4"/>
                  </w:txbxContent>
                </v:textbox>
                <w10:wrap type="topAndBottom"/>
              </v:shape>
            </w:pict>
          </mc:Fallback>
        </mc:AlternateContent>
      </w:r>
      <w:r w:rsidRPr="00E25F22">
        <w:rPr>
          <w:noProof/>
          <w:sz w:val="24"/>
          <w:szCs w:val="24"/>
          <w:lang w:val="fr-CA"/>
        </w:rPr>
        <mc:AlternateContent>
          <mc:Choice Requires="wps">
            <w:drawing>
              <wp:anchor distT="0" distB="0" distL="114300" distR="114300" simplePos="0" relativeHeight="251696128" behindDoc="0" locked="0" layoutInCell="1" allowOverlap="1" wp14:anchorId="4E1C9F6E" wp14:editId="3B1D1E58">
                <wp:simplePos x="0" y="0"/>
                <wp:positionH relativeFrom="column">
                  <wp:posOffset>1367303</wp:posOffset>
                </wp:positionH>
                <wp:positionV relativeFrom="paragraph">
                  <wp:posOffset>2085340</wp:posOffset>
                </wp:positionV>
                <wp:extent cx="351790" cy="351790"/>
                <wp:effectExtent l="0" t="0" r="16510" b="16510"/>
                <wp:wrapNone/>
                <wp:docPr id="66" name="Zone de texte 66"/>
                <wp:cNvGraphicFramePr/>
                <a:graphic xmlns:a="http://schemas.openxmlformats.org/drawingml/2006/main">
                  <a:graphicData uri="http://schemas.microsoft.com/office/word/2010/wordprocessingShape">
                    <wps:wsp>
                      <wps:cNvSpPr txBox="1"/>
                      <wps:spPr>
                        <a:xfrm>
                          <a:off x="0" y="0"/>
                          <a:ext cx="351790" cy="351790"/>
                        </a:xfrm>
                        <a:prstGeom prst="rect">
                          <a:avLst/>
                        </a:prstGeom>
                        <a:solidFill>
                          <a:schemeClr val="lt1"/>
                        </a:solidFill>
                        <a:ln w="6350">
                          <a:solidFill>
                            <a:schemeClr val="bg1"/>
                          </a:solidFill>
                        </a:ln>
                      </wps:spPr>
                      <wps:txbx>
                        <w:txbxContent>
                          <w:p w:rsidR="00D87602" w:rsidRDefault="00D87602" w:rsidP="00336AD4">
                            <m:oMathPara>
                              <m:oMath>
                                <m:sSub>
                                  <m:sSubPr>
                                    <m:ctrlPr>
                                      <w:rPr>
                                        <w:rFonts w:ascii="Latin Modern Math" w:hAnsi="Latin Modern Math"/>
                                        <w:i/>
                                      </w:rPr>
                                    </m:ctrlPr>
                                  </m:sSubPr>
                                  <m:e>
                                    <m:r>
                                      <w:rPr>
                                        <w:rFonts w:ascii="Latin Modern Math" w:hAnsi="Latin Modern Math"/>
                                      </w:rPr>
                                      <m:t>M</m:t>
                                    </m:r>
                                  </m:e>
                                  <m:sub>
                                    <m:r>
                                      <w:rPr>
                                        <w:rFonts w:ascii="Latin Modern Math" w:hAnsi="Latin Modern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9F6E" id="Zone de texte 66" o:spid="_x0000_s1038" type="#_x0000_t202" style="position:absolute;left:0;text-align:left;margin-left:107.65pt;margin-top:164.2pt;width:27.7pt;height:2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" fillcolor="white [3201]" strokecolor="white [3212]" strokeweight=".5pt">
                <v:textbox>
                  <w:txbxContent>
                    <w:p w:rsidR="00D87602" w:rsidRDefault="00D87602" w:rsidP="00336AD4">
                      <m:oMathPara>
                        <m:oMath>
                          <m:sSub>
                            <m:sSubPr>
                              <m:ctrlPr>
                                <w:rPr>
                                  <w:rFonts w:ascii="Latin Modern Math" w:hAnsi="Latin Modern Math"/>
                                  <w:i/>
                                </w:rPr>
                              </m:ctrlPr>
                            </m:sSubPr>
                            <m:e>
                              <m:r>
                                <w:rPr>
                                  <w:rFonts w:ascii="Latin Modern Math" w:hAnsi="Latin Modern Math"/>
                                </w:rPr>
                                <m:t>M</m:t>
                              </m:r>
                            </m:e>
                            <m:sub>
                              <m:r>
                                <w:rPr>
                                  <w:rFonts w:ascii="Latin Modern Math" w:hAnsi="Latin Modern Math"/>
                                </w:rPr>
                                <m:t>0</m:t>
                              </m:r>
                            </m:sub>
                          </m:sSub>
                        </m:oMath>
                      </m:oMathPara>
                    </w:p>
                  </w:txbxContent>
                </v:textbox>
              </v:shape>
            </w:pict>
          </mc:Fallback>
        </mc:AlternateContent>
      </w:r>
      <w:r w:rsidRPr="00E25F22">
        <w:rPr>
          <w:noProof/>
          <w:sz w:val="24"/>
          <w:szCs w:val="24"/>
          <w:lang w:val="fr-CA"/>
        </w:rPr>
        <mc:AlternateContent>
          <mc:Choice Requires="wps">
            <w:drawing>
              <wp:anchor distT="0" distB="0" distL="114300" distR="114300" simplePos="0" relativeHeight="251697152" behindDoc="0" locked="0" layoutInCell="1" allowOverlap="1" wp14:anchorId="6721F893" wp14:editId="1D49FABE">
                <wp:simplePos x="0" y="0"/>
                <wp:positionH relativeFrom="column">
                  <wp:posOffset>2797958</wp:posOffset>
                </wp:positionH>
                <wp:positionV relativeFrom="paragraph">
                  <wp:posOffset>2065020</wp:posOffset>
                </wp:positionV>
                <wp:extent cx="351790" cy="351790"/>
                <wp:effectExtent l="0" t="0" r="16510" b="16510"/>
                <wp:wrapNone/>
                <wp:docPr id="67" name="Zone de texte 67"/>
                <wp:cNvGraphicFramePr/>
                <a:graphic xmlns:a="http://schemas.openxmlformats.org/drawingml/2006/main">
                  <a:graphicData uri="http://schemas.microsoft.com/office/word/2010/wordprocessingShape">
                    <wps:wsp>
                      <wps:cNvSpPr txBox="1"/>
                      <wps:spPr>
                        <a:xfrm>
                          <a:off x="0" y="0"/>
                          <a:ext cx="351790" cy="351790"/>
                        </a:xfrm>
                        <a:prstGeom prst="rect">
                          <a:avLst/>
                        </a:prstGeom>
                        <a:solidFill>
                          <a:schemeClr val="lt1"/>
                        </a:solidFill>
                        <a:ln w="6350">
                          <a:solidFill>
                            <a:schemeClr val="bg1"/>
                          </a:solidFill>
                        </a:ln>
                      </wps:spPr>
                      <wps:txbx>
                        <w:txbxContent>
                          <w:p w:rsidR="00D87602" w:rsidRDefault="00D87602" w:rsidP="00336AD4">
                            <m:oMathPara>
                              <m:oMath>
                                <m:sSub>
                                  <m:sSubPr>
                                    <m:ctrlPr>
                                      <w:rPr>
                                        <w:rFonts w:ascii="Latin Modern Math" w:hAnsi="Latin Modern Math"/>
                                        <w:i/>
                                      </w:rPr>
                                    </m:ctrlPr>
                                  </m:sSubPr>
                                  <m:e>
                                    <m:r>
                                      <w:rPr>
                                        <w:rFonts w:ascii="Latin Modern Math" w:hAnsi="Latin Modern Math"/>
                                      </w:rPr>
                                      <m:t>M</m:t>
                                    </m:r>
                                  </m:e>
                                  <m:sub>
                                    <m:r>
                                      <w:rPr>
                                        <w:rFonts w:ascii="Latin Modern Math" w:hAnsi="Latin Modern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F893" id="Zone de texte 67" o:spid="_x0000_s1039" type="#_x0000_t202" style="position:absolute;left:0;text-align:left;margin-left:220.3pt;margin-top:162.6pt;width:27.7pt;height: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" fillcolor="white [3201]" strokecolor="white [3212]" strokeweight=".5pt">
                <v:textbox>
                  <w:txbxContent>
                    <w:p w:rsidR="00D87602" w:rsidRDefault="00D87602" w:rsidP="00336AD4">
                      <m:oMathPara>
                        <m:oMath>
                          <m:sSub>
                            <m:sSubPr>
                              <m:ctrlPr>
                                <w:rPr>
                                  <w:rFonts w:ascii="Latin Modern Math" w:hAnsi="Latin Modern Math"/>
                                  <w:i/>
                                </w:rPr>
                              </m:ctrlPr>
                            </m:sSubPr>
                            <m:e>
                              <m:r>
                                <w:rPr>
                                  <w:rFonts w:ascii="Latin Modern Math" w:hAnsi="Latin Modern Math"/>
                                </w:rPr>
                                <m:t>M</m:t>
                              </m:r>
                            </m:e>
                            <m:sub>
                              <m:r>
                                <w:rPr>
                                  <w:rFonts w:ascii="Latin Modern Math" w:hAnsi="Latin Modern Math"/>
                                </w:rPr>
                                <m:t>1</m:t>
                              </m:r>
                            </m:sub>
                          </m:sSub>
                        </m:oMath>
                      </m:oMathPara>
                    </w:p>
                  </w:txbxContent>
                </v:textbox>
              </v:shape>
            </w:pict>
          </mc:Fallback>
        </mc:AlternateContent>
      </w:r>
      <w:r w:rsidRPr="00E25F22">
        <w:rPr>
          <w:noProof/>
          <w:sz w:val="24"/>
          <w:szCs w:val="24"/>
          <w:lang w:val="fr-CA"/>
        </w:rPr>
        <mc:AlternateContent>
          <mc:Choice Requires="wps">
            <w:drawing>
              <wp:anchor distT="0" distB="0" distL="114300" distR="114300" simplePos="0" relativeHeight="251700224" behindDoc="0" locked="0" layoutInCell="1" allowOverlap="1" wp14:anchorId="3A250E9C" wp14:editId="3AAE4A5E">
                <wp:simplePos x="0" y="0"/>
                <wp:positionH relativeFrom="column">
                  <wp:posOffset>4389120</wp:posOffset>
                </wp:positionH>
                <wp:positionV relativeFrom="paragraph">
                  <wp:posOffset>1885463</wp:posOffset>
                </wp:positionV>
                <wp:extent cx="0" cy="197485"/>
                <wp:effectExtent l="0" t="0" r="12700" b="18415"/>
                <wp:wrapNone/>
                <wp:docPr id="70" name="Connecteur droit 70"/>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E86163" id="Connecteur droit 7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6pt,148.45pt" to="345.6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" strokecolor="#4472c4 [3204]" strokeweight=".5pt">
                <v:stroke joinstyle="miter"/>
              </v:line>
            </w:pict>
          </mc:Fallback>
        </mc:AlternateContent>
      </w:r>
      <w:r w:rsidRPr="00E25F22">
        <w:rPr>
          <w:noProof/>
          <w:sz w:val="24"/>
          <w:szCs w:val="24"/>
          <w:lang w:val="fr-CA"/>
        </w:rPr>
        <mc:AlternateContent>
          <mc:Choice Requires="wps">
            <w:drawing>
              <wp:anchor distT="0" distB="0" distL="114300" distR="114300" simplePos="0" relativeHeight="251699200" behindDoc="0" locked="0" layoutInCell="1" allowOverlap="1" wp14:anchorId="4B67CDDE" wp14:editId="68518FB1">
                <wp:simplePos x="0" y="0"/>
                <wp:positionH relativeFrom="column">
                  <wp:posOffset>2974340</wp:posOffset>
                </wp:positionH>
                <wp:positionV relativeFrom="paragraph">
                  <wp:posOffset>1876425</wp:posOffset>
                </wp:positionV>
                <wp:extent cx="0" cy="197485"/>
                <wp:effectExtent l="0" t="0" r="12700" b="18415"/>
                <wp:wrapNone/>
                <wp:docPr id="69" name="Connecteur droit 69"/>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5D541E" id="Connecteur droit 6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2pt,147.75pt" to="234.2pt,16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" strokecolor="#4472c4 [3204]" strokeweight=".5pt">
                <v:stroke joinstyle="miter"/>
              </v:line>
            </w:pict>
          </mc:Fallback>
        </mc:AlternateContent>
      </w:r>
      <w:r w:rsidRPr="00E25F22">
        <w:rPr>
          <w:noProof/>
          <w:sz w:val="24"/>
          <w:szCs w:val="24"/>
          <w:lang w:val="fr-CA"/>
        </w:rPr>
        <mc:AlternateContent>
          <mc:Choice Requires="wps">
            <w:drawing>
              <wp:anchor distT="0" distB="0" distL="114300" distR="114300" simplePos="0" relativeHeight="251695104" behindDoc="0" locked="0" layoutInCell="1" allowOverlap="1" wp14:anchorId="1C027589" wp14:editId="2563C264">
                <wp:simplePos x="0" y="0"/>
                <wp:positionH relativeFrom="column">
                  <wp:posOffset>1557762</wp:posOffset>
                </wp:positionH>
                <wp:positionV relativeFrom="paragraph">
                  <wp:posOffset>1883987</wp:posOffset>
                </wp:positionV>
                <wp:extent cx="0" cy="197922"/>
                <wp:effectExtent l="0" t="0" r="12700" b="18415"/>
                <wp:wrapNone/>
                <wp:docPr id="64" name="Connecteur droit 64"/>
                <wp:cNvGraphicFramePr/>
                <a:graphic xmlns:a="http://schemas.openxmlformats.org/drawingml/2006/main">
                  <a:graphicData uri="http://schemas.microsoft.com/office/word/2010/wordprocessingShape">
                    <wps:wsp>
                      <wps:cNvCnPr/>
                      <wps:spPr>
                        <a:xfrm>
                          <a:off x="0" y="0"/>
                          <a:ext cx="0" cy="1979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7AB4C7" id="Connecteur droit 64"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65pt,148.35pt" to="122.65pt,16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" strokecolor="#4472c4 [3204]" strokeweight=".5pt">
                <v:stroke joinstyle="miter"/>
              </v:line>
            </w:pict>
          </mc:Fallback>
        </mc:AlternateContent>
      </w:r>
      <w:r w:rsidRPr="00E25F22">
        <w:rPr>
          <w:noProof/>
          <w:sz w:val="24"/>
          <w:szCs w:val="24"/>
          <w:lang w:val="fr-CA"/>
        </w:rPr>
        <mc:AlternateContent>
          <mc:Choice Requires="wps">
            <w:drawing>
              <wp:anchor distT="0" distB="0" distL="114300" distR="114300" simplePos="0" relativeHeight="251691008" behindDoc="0" locked="0" layoutInCell="1" allowOverlap="1" wp14:anchorId="7F2543F3" wp14:editId="53ACC85F">
                <wp:simplePos x="0" y="0"/>
                <wp:positionH relativeFrom="column">
                  <wp:posOffset>2966539</wp:posOffset>
                </wp:positionH>
                <wp:positionV relativeFrom="paragraph">
                  <wp:posOffset>1210310</wp:posOffset>
                </wp:positionV>
                <wp:extent cx="1466850" cy="241300"/>
                <wp:effectExtent l="0" t="0" r="6350" b="25400"/>
                <wp:wrapNone/>
                <wp:docPr id="58" name="Flèche courbée vers le bas 58"/>
                <wp:cNvGraphicFramePr/>
                <a:graphic xmlns:a="http://schemas.openxmlformats.org/drawingml/2006/main">
                  <a:graphicData uri="http://schemas.microsoft.com/office/word/2010/wordprocessingShape">
                    <wps:wsp>
                      <wps:cNvSpPr/>
                      <wps:spPr>
                        <a:xfrm>
                          <a:off x="0" y="0"/>
                          <a:ext cx="1466850" cy="241300"/>
                        </a:xfrm>
                        <a:prstGeom prst="curvedDown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E0C3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58" o:spid="_x0000_s1026" type="#_x0000_t105" style="position:absolute;margin-left:233.6pt;margin-top:95.3pt;width:115.5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" adj="19823,21156,16200" fillcolor="black [3200]" strokecolor="black [1600]" strokeweight=".25pt"/>
            </w:pict>
          </mc:Fallback>
        </mc:AlternateContent>
      </w:r>
      <w:r w:rsidRPr="00E25F22">
        <w:rPr>
          <w:noProof/>
          <w:sz w:val="24"/>
          <w:szCs w:val="24"/>
          <w:lang w:val="fr-CA"/>
        </w:rPr>
        <mc:AlternateContent>
          <mc:Choice Requires="wps">
            <w:drawing>
              <wp:anchor distT="0" distB="0" distL="114300" distR="114300" simplePos="0" relativeHeight="251689984" behindDoc="0" locked="0" layoutInCell="1" allowOverlap="1" wp14:anchorId="268FD189" wp14:editId="76663342">
                <wp:simplePos x="0" y="0"/>
                <wp:positionH relativeFrom="column">
                  <wp:posOffset>1527175</wp:posOffset>
                </wp:positionH>
                <wp:positionV relativeFrom="paragraph">
                  <wp:posOffset>1197610</wp:posOffset>
                </wp:positionV>
                <wp:extent cx="1466850" cy="241300"/>
                <wp:effectExtent l="0" t="0" r="6350" b="25400"/>
                <wp:wrapNone/>
                <wp:docPr id="57" name="Flèche courbée vers le bas 57"/>
                <wp:cNvGraphicFramePr/>
                <a:graphic xmlns:a="http://schemas.openxmlformats.org/drawingml/2006/main">
                  <a:graphicData uri="http://schemas.microsoft.com/office/word/2010/wordprocessingShape">
                    <wps:wsp>
                      <wps:cNvSpPr/>
                      <wps:spPr>
                        <a:xfrm>
                          <a:off x="0" y="0"/>
                          <a:ext cx="1466850" cy="241300"/>
                        </a:xfrm>
                        <a:prstGeom prst="curvedDown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670B" id="Flèche courbée vers le bas 57" o:spid="_x0000_s1026" type="#_x0000_t105" style="position:absolute;margin-left:120.25pt;margin-top:94.3pt;width:115.5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" adj="19823,21156,16200" fillcolor="black [3200]" strokecolor="black [1600]" strokeweight=".25pt"/>
            </w:pict>
          </mc:Fallback>
        </mc:AlternateContent>
      </w:r>
      <w:r w:rsidRPr="00E25F22">
        <w:rPr>
          <w:sz w:val="24"/>
          <w:szCs w:val="24"/>
          <w:lang w:val="fr-CA"/>
        </w:rPr>
        <w:t>Le schéma ci-dessous reproduit cet inve</w:t>
      </w:r>
      <w:r w:rsidR="00E54CF0" w:rsidRPr="00E25F22">
        <w:rPr>
          <w:sz w:val="24"/>
          <w:szCs w:val="24"/>
          <w:lang w:val="fr-CA"/>
        </w:rPr>
        <w:t>s</w:t>
      </w:r>
      <w:r w:rsidRPr="00E25F22">
        <w:rPr>
          <w:sz w:val="24"/>
          <w:szCs w:val="24"/>
          <w:lang w:val="fr-CA"/>
        </w:rPr>
        <w:t>ti</w:t>
      </w:r>
      <w:r w:rsidR="00E54CF0" w:rsidRPr="00E25F22">
        <w:rPr>
          <w:sz w:val="24"/>
          <w:szCs w:val="24"/>
          <w:lang w:val="fr-CA"/>
        </w:rPr>
        <w:t>s</w:t>
      </w:r>
      <w:r w:rsidRPr="00E25F22">
        <w:rPr>
          <w:sz w:val="24"/>
          <w:szCs w:val="24"/>
          <w:lang w:val="fr-CA"/>
        </w:rPr>
        <w:t>sement</w:t>
      </w:r>
      <w:r w:rsidR="00992A7B" w:rsidRPr="00E25F22">
        <w:rPr>
          <w:sz w:val="24"/>
          <w:szCs w:val="24"/>
          <w:lang w:val="fr-CA"/>
        </w:rPr>
        <w:t xml:space="preserve"> tel qu’il est anticipé à date 0.</w:t>
      </w:r>
    </w:p>
    <w:p w:rsidR="00336AD4" w:rsidRPr="00E25F22" w:rsidRDefault="004544EB" w:rsidP="00E54CF0">
      <w:pPr>
        <w:spacing w:before="100" w:beforeAutospacing="1" w:after="100" w:afterAutospacing="1" w:line="360" w:lineRule="auto"/>
        <w:ind w:firstLine="0"/>
        <w:rPr>
          <w:sz w:val="24"/>
          <w:szCs w:val="24"/>
          <w:lang w:val="fr-CA"/>
        </w:rPr>
      </w:pPr>
      <w:r w:rsidRPr="00E25F22">
        <w:rPr>
          <w:sz w:val="24"/>
          <w:szCs w:val="24"/>
          <w:lang w:val="fr-CA"/>
        </w:rPr>
        <w:t>L’investi</w:t>
      </w:r>
      <w:r w:rsidR="00992A7B" w:rsidRPr="00E25F22">
        <w:rPr>
          <w:sz w:val="24"/>
          <w:szCs w:val="24"/>
          <w:lang w:val="fr-CA"/>
        </w:rPr>
        <w:t>sseur anticipe qu’il pourrait récupérer, au bout de 2 termes, un montant</w:t>
      </w:r>
      <m:oMath>
        <m: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oMath>
      <w:r w:rsidR="00992A7B" w:rsidRPr="00E25F22">
        <w:rPr>
          <w:sz w:val="24"/>
          <w:szCs w:val="24"/>
          <w:lang w:val="fr-CA"/>
        </w:rPr>
        <w:t>.</w:t>
      </w:r>
    </w:p>
    <w:p w:rsidR="00336AD4" w:rsidRPr="00E25F22" w:rsidRDefault="00E54CF0" w:rsidP="00336AD4">
      <w:pPr>
        <w:spacing w:before="100" w:beforeAutospacing="1" w:after="100" w:afterAutospacing="1" w:line="360" w:lineRule="auto"/>
        <w:ind w:firstLine="0"/>
        <w:rPr>
          <w:sz w:val="24"/>
          <w:szCs w:val="24"/>
          <w:lang w:val="fr-CA"/>
        </w:rPr>
      </w:pPr>
      <w:r w:rsidRPr="00E25F22">
        <w:rPr>
          <w:noProof/>
          <w:sz w:val="24"/>
          <w:szCs w:val="24"/>
          <w:lang w:val="fr-CA"/>
        </w:rPr>
        <mc:AlternateContent>
          <mc:Choice Requires="wps">
            <w:drawing>
              <wp:anchor distT="0" distB="0" distL="114300" distR="114300" simplePos="0" relativeHeight="251698176" behindDoc="0" locked="0" layoutInCell="1" allowOverlap="1" wp14:anchorId="6496E438" wp14:editId="0BBE2179">
                <wp:simplePos x="0" y="0"/>
                <wp:positionH relativeFrom="column">
                  <wp:posOffset>4225290</wp:posOffset>
                </wp:positionH>
                <wp:positionV relativeFrom="paragraph">
                  <wp:posOffset>1083310</wp:posOffset>
                </wp:positionV>
                <wp:extent cx="365125" cy="351790"/>
                <wp:effectExtent l="0" t="0" r="15875" b="16510"/>
                <wp:wrapNone/>
                <wp:docPr id="68" name="Zone de texte 68"/>
                <wp:cNvGraphicFramePr/>
                <a:graphic xmlns:a="http://schemas.openxmlformats.org/drawingml/2006/main">
                  <a:graphicData uri="http://schemas.microsoft.com/office/word/2010/wordprocessingShape">
                    <wps:wsp>
                      <wps:cNvSpPr txBox="1"/>
                      <wps:spPr>
                        <a:xfrm>
                          <a:off x="0" y="0"/>
                          <a:ext cx="365125" cy="351790"/>
                        </a:xfrm>
                        <a:prstGeom prst="rect">
                          <a:avLst/>
                        </a:prstGeom>
                        <a:solidFill>
                          <a:schemeClr val="lt1"/>
                        </a:solidFill>
                        <a:ln w="6350">
                          <a:solidFill>
                            <a:schemeClr val="bg1"/>
                          </a:solidFill>
                        </a:ln>
                      </wps:spPr>
                      <wps:txbx>
                        <w:txbxContent>
                          <w:p w:rsidR="00D87602" w:rsidRPr="00EB768C" w:rsidRDefault="00D87602" w:rsidP="00336AD4">
                            <m:oMathPara>
                              <m:oMathParaPr>
                                <m:jc m:val="left"/>
                              </m:oMathParaPr>
                              <m:oMath>
                                <m:sSub>
                                  <m:sSubPr>
                                    <m:ctrlPr>
                                      <w:rPr>
                                        <w:rFonts w:ascii="Latin Modern Math" w:hAnsi="Latin Modern Math"/>
                                        <w:i/>
                                      </w:rPr>
                                    </m:ctrlPr>
                                  </m:sSubPr>
                                  <m:e>
                                    <m:r>
                                      <w:rPr>
                                        <w:rFonts w:ascii="Latin Modern Math" w:hAnsi="Latin Modern Math"/>
                                      </w:rPr>
                                      <m:t>M</m:t>
                                    </m:r>
                                  </m:e>
                                  <m:sub>
                                    <m:r>
                                      <w:rPr>
                                        <w:rFonts w:ascii="Latin Modern Math" w:hAnsi="Latin Modern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E438" id="Zone de texte 68" o:spid="_x0000_s1040" type="#_x0000_t202" style="position:absolute;left:0;text-align:left;margin-left:332.7pt;margin-top:85.3pt;width:28.75pt;height:2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" fillcolor="white [3201]" strokecolor="white [3212]" strokeweight=".5pt">
                <v:textbox>
                  <w:txbxContent>
                    <w:p w:rsidR="00D87602" w:rsidRPr="00EB768C" w:rsidRDefault="00D87602" w:rsidP="00336AD4">
                      <m:oMathPara>
                        <m:oMathParaPr>
                          <m:jc m:val="left"/>
                        </m:oMathParaPr>
                        <m:oMath>
                          <m:sSub>
                            <m:sSubPr>
                              <m:ctrlPr>
                                <w:rPr>
                                  <w:rFonts w:ascii="Latin Modern Math" w:hAnsi="Latin Modern Math"/>
                                  <w:i/>
                                </w:rPr>
                              </m:ctrlPr>
                            </m:sSubPr>
                            <m:e>
                              <m:r>
                                <w:rPr>
                                  <w:rFonts w:ascii="Latin Modern Math" w:hAnsi="Latin Modern Math"/>
                                </w:rPr>
                                <m:t>M</m:t>
                              </m:r>
                            </m:e>
                            <m:sub>
                              <m:r>
                                <w:rPr>
                                  <w:rFonts w:ascii="Latin Modern Math" w:hAnsi="Latin Modern Math"/>
                                </w:rPr>
                                <m:t>2</m:t>
                              </m:r>
                            </m:sub>
                          </m:sSub>
                        </m:oMath>
                      </m:oMathPara>
                    </w:p>
                  </w:txbxContent>
                </v:textbox>
              </v:shape>
            </w:pict>
          </mc:Fallback>
        </mc:AlternateContent>
      </w:r>
      <w:r w:rsidRPr="00E25F22">
        <w:rPr>
          <w:noProof/>
          <w:sz w:val="24"/>
          <w:szCs w:val="24"/>
          <w:lang w:val="fr-CA"/>
        </w:rPr>
        <mc:AlternateContent>
          <mc:Choice Requires="wps">
            <w:drawing>
              <wp:anchor distT="0" distB="0" distL="114300" distR="114300" simplePos="0" relativeHeight="251702272" behindDoc="0" locked="0" layoutInCell="1" allowOverlap="1" wp14:anchorId="7A5F2A81" wp14:editId="2FEE9844">
                <wp:simplePos x="0" y="0"/>
                <wp:positionH relativeFrom="column">
                  <wp:posOffset>2049780</wp:posOffset>
                </wp:positionH>
                <wp:positionV relativeFrom="paragraph">
                  <wp:posOffset>800735</wp:posOffset>
                </wp:positionV>
                <wp:extent cx="568325" cy="231775"/>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568325" cy="231775"/>
                        </a:xfrm>
                        <a:prstGeom prst="rect">
                          <a:avLst/>
                        </a:prstGeom>
                        <a:noFill/>
                        <a:ln w="6350">
                          <a:noFill/>
                        </a:ln>
                      </wps:spPr>
                      <wps:txbx>
                        <w:txbxContent>
                          <w:p w:rsidR="00D87602" w:rsidRPr="009D5FD9" w:rsidRDefault="00D87602" w:rsidP="00336AD4">
                            <w:pPr>
                              <w:spacing w:line="240" w:lineRule="auto"/>
                              <w:ind w:firstLine="0"/>
                              <w:rPr>
                                <w:i/>
                                <w:color w:val="4472C4" w:themeColor="accent1"/>
                                <w:sz w:val="18"/>
                                <w:szCs w:val="18"/>
                                <w:lang w:val="fr-CA"/>
                              </w:rPr>
                            </w:pPr>
                            <w:r w:rsidRPr="009D5FD9">
                              <w:rPr>
                                <w:i/>
                                <w:color w:val="4472C4" w:themeColor="accent1"/>
                                <w:sz w:val="18"/>
                                <w:szCs w:val="18"/>
                                <w:lang w:val="fr-CA"/>
                              </w:rPr>
                              <w:t>1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2A81" id="Zone de texte 65" o:spid="_x0000_s1041" type="#_x0000_t202" style="position:absolute;left:0;text-align:left;margin-left:161.4pt;margin-top:63.05pt;width:44.75pt;height:1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" filled="f" stroked="f" strokeweight=".5pt">
                <v:textbox>
                  <w:txbxContent>
                    <w:p w:rsidR="00D87602" w:rsidRPr="009D5FD9" w:rsidRDefault="00D87602" w:rsidP="00336AD4">
                      <w:pPr>
                        <w:spacing w:line="240" w:lineRule="auto"/>
                        <w:ind w:firstLine="0"/>
                        <w:rPr>
                          <w:i/>
                          <w:color w:val="4472C4" w:themeColor="accent1"/>
                          <w:sz w:val="18"/>
                          <w:szCs w:val="18"/>
                          <w:lang w:val="fr-CA"/>
                        </w:rPr>
                      </w:pPr>
                      <w:r w:rsidRPr="009D5FD9">
                        <w:rPr>
                          <w:i/>
                          <w:color w:val="4472C4" w:themeColor="accent1"/>
                          <w:sz w:val="18"/>
                          <w:szCs w:val="18"/>
                          <w:lang w:val="fr-CA"/>
                        </w:rPr>
                        <w:t>1 terme</w:t>
                      </w:r>
                    </w:p>
                  </w:txbxContent>
                </v:textbox>
              </v:shape>
            </w:pict>
          </mc:Fallback>
        </mc:AlternateContent>
      </w:r>
      <w:r w:rsidRPr="00E25F22">
        <w:rPr>
          <w:noProof/>
          <w:sz w:val="24"/>
          <w:szCs w:val="24"/>
          <w:lang w:val="fr-CA"/>
        </w:rPr>
        <mc:AlternateContent>
          <mc:Choice Requires="wps">
            <w:drawing>
              <wp:anchor distT="0" distB="0" distL="114300" distR="114300" simplePos="0" relativeHeight="251703296" behindDoc="0" locked="0" layoutInCell="1" allowOverlap="1" wp14:anchorId="1DE9E438" wp14:editId="30E5006D">
                <wp:simplePos x="0" y="0"/>
                <wp:positionH relativeFrom="column">
                  <wp:posOffset>2983865</wp:posOffset>
                </wp:positionH>
                <wp:positionV relativeFrom="paragraph">
                  <wp:posOffset>1022350</wp:posOffset>
                </wp:positionV>
                <wp:extent cx="1403985" cy="86360"/>
                <wp:effectExtent l="12700" t="12700" r="18415" b="27940"/>
                <wp:wrapNone/>
                <wp:docPr id="71" name="Double flèche horizontale 71"/>
                <wp:cNvGraphicFramePr/>
                <a:graphic xmlns:a="http://schemas.openxmlformats.org/drawingml/2006/main">
                  <a:graphicData uri="http://schemas.microsoft.com/office/word/2010/wordprocessingShape">
                    <wps:wsp>
                      <wps:cNvSpPr/>
                      <wps:spPr>
                        <a:xfrm>
                          <a:off x="0" y="0"/>
                          <a:ext cx="1403985" cy="86360"/>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6D0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71" o:spid="_x0000_s1026" type="#_x0000_t69" style="position:absolute;margin-left:234.95pt;margin-top:80.5pt;width:110.55pt;height: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" adj="664" fillcolor="#82a0d7 [2164]" strokecolor="#4472c4 [3204]" strokeweight=".5pt">
                <v:fill color2="#678ccf [2612]" rotate="t" colors="0 #a8b7df;.5 #9aabd9;1 #879ed7" focus="100%" type="gradient">
                  <o:fill v:ext="view" type="gradientUnscaled"/>
                </v:fill>
              </v:shape>
            </w:pict>
          </mc:Fallback>
        </mc:AlternateContent>
      </w:r>
      <w:r w:rsidRPr="00E25F22">
        <w:rPr>
          <w:noProof/>
          <w:sz w:val="24"/>
          <w:szCs w:val="24"/>
          <w:lang w:val="fr-CA"/>
        </w:rPr>
        <mc:AlternateContent>
          <mc:Choice Requires="wps">
            <w:drawing>
              <wp:anchor distT="0" distB="0" distL="114300" distR="114300" simplePos="0" relativeHeight="251705344" behindDoc="0" locked="0" layoutInCell="1" allowOverlap="1" wp14:anchorId="49C9578C" wp14:editId="4C307757">
                <wp:simplePos x="0" y="0"/>
                <wp:positionH relativeFrom="column">
                  <wp:posOffset>3376295</wp:posOffset>
                </wp:positionH>
                <wp:positionV relativeFrom="paragraph">
                  <wp:posOffset>789940</wp:posOffset>
                </wp:positionV>
                <wp:extent cx="568325" cy="231775"/>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568325" cy="231775"/>
                        </a:xfrm>
                        <a:prstGeom prst="rect">
                          <a:avLst/>
                        </a:prstGeom>
                        <a:noFill/>
                        <a:ln w="6350">
                          <a:noFill/>
                        </a:ln>
                      </wps:spPr>
                      <wps:txbx>
                        <w:txbxContent>
                          <w:p w:rsidR="00D87602" w:rsidRPr="009D5FD9" w:rsidRDefault="00D87602" w:rsidP="00336AD4">
                            <w:pPr>
                              <w:spacing w:line="240" w:lineRule="auto"/>
                              <w:ind w:firstLine="0"/>
                              <w:rPr>
                                <w:i/>
                                <w:color w:val="4472C4" w:themeColor="accent1"/>
                                <w:sz w:val="18"/>
                                <w:szCs w:val="18"/>
                                <w:lang w:val="fr-CA"/>
                              </w:rPr>
                            </w:pPr>
                            <w:r w:rsidRPr="009D5FD9">
                              <w:rPr>
                                <w:i/>
                                <w:color w:val="4472C4" w:themeColor="accent1"/>
                                <w:sz w:val="18"/>
                                <w:szCs w:val="18"/>
                                <w:lang w:val="fr-CA"/>
                              </w:rPr>
                              <w:t>1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578C" id="Zone de texte 77" o:spid="_x0000_s1042" type="#_x0000_t202" style="position:absolute;left:0;text-align:left;margin-left:265.85pt;margin-top:62.2pt;width:44.75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" filled="f" stroked="f" strokeweight=".5pt">
                <v:textbox>
                  <w:txbxContent>
                    <w:p w:rsidR="00D87602" w:rsidRPr="009D5FD9" w:rsidRDefault="00D87602" w:rsidP="00336AD4">
                      <w:pPr>
                        <w:spacing w:line="240" w:lineRule="auto"/>
                        <w:ind w:firstLine="0"/>
                        <w:rPr>
                          <w:i/>
                          <w:color w:val="4472C4" w:themeColor="accent1"/>
                          <w:sz w:val="18"/>
                          <w:szCs w:val="18"/>
                          <w:lang w:val="fr-CA"/>
                        </w:rPr>
                      </w:pPr>
                      <w:r w:rsidRPr="009D5FD9">
                        <w:rPr>
                          <w:i/>
                          <w:color w:val="4472C4" w:themeColor="accent1"/>
                          <w:sz w:val="18"/>
                          <w:szCs w:val="18"/>
                          <w:lang w:val="fr-CA"/>
                        </w:rPr>
                        <w:t>1 terme</w:t>
                      </w:r>
                    </w:p>
                  </w:txbxContent>
                </v:textbox>
              </v:shape>
            </w:pict>
          </mc:Fallback>
        </mc:AlternateContent>
      </w:r>
      <w:r w:rsidRPr="00E25F22">
        <w:rPr>
          <w:noProof/>
          <w:sz w:val="24"/>
          <w:szCs w:val="24"/>
          <w:lang w:val="fr-CA"/>
        </w:rPr>
        <mc:AlternateContent>
          <mc:Choice Requires="wps">
            <w:drawing>
              <wp:anchor distT="0" distB="0" distL="114300" distR="114300" simplePos="0" relativeHeight="251701248" behindDoc="0" locked="0" layoutInCell="1" allowOverlap="1" wp14:anchorId="6F5436DA" wp14:editId="0CC93459">
                <wp:simplePos x="0" y="0"/>
                <wp:positionH relativeFrom="column">
                  <wp:posOffset>1562735</wp:posOffset>
                </wp:positionH>
                <wp:positionV relativeFrom="paragraph">
                  <wp:posOffset>1017270</wp:posOffset>
                </wp:positionV>
                <wp:extent cx="1404000" cy="86360"/>
                <wp:effectExtent l="12700" t="12700" r="18415" b="27940"/>
                <wp:wrapNone/>
                <wp:docPr id="59" name="Double flèche horizontale 59"/>
                <wp:cNvGraphicFramePr/>
                <a:graphic xmlns:a="http://schemas.openxmlformats.org/drawingml/2006/main">
                  <a:graphicData uri="http://schemas.microsoft.com/office/word/2010/wordprocessingShape">
                    <wps:wsp>
                      <wps:cNvSpPr/>
                      <wps:spPr>
                        <a:xfrm>
                          <a:off x="0" y="0"/>
                          <a:ext cx="1404000" cy="86360"/>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28DD" id="Double flèche horizontale 59" o:spid="_x0000_s1026" type="#_x0000_t69" style="position:absolute;margin-left:123.05pt;margin-top:80.1pt;width:110.55pt;height: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" adj="664" fillcolor="#82a0d7 [2164]" strokecolor="#4472c4 [3204]" strokeweight=".5pt">
                <v:fill color2="#678ccf [2612]" rotate="t" colors="0 #a8b7df;.5 #9aabd9;1 #879ed7" focus="100%" type="gradient">
                  <o:fill v:ext="view" type="gradientUnscaled"/>
                </v:fill>
              </v:shape>
            </w:pict>
          </mc:Fallback>
        </mc:AlternateContent>
      </w:r>
      <w:r w:rsidRPr="00E25F22">
        <w:rPr>
          <w:noProof/>
          <w:sz w:val="24"/>
          <w:szCs w:val="24"/>
          <w:lang w:val="fr-CA"/>
        </w:rPr>
        <w:drawing>
          <wp:anchor distT="0" distB="0" distL="114300" distR="114300" simplePos="0" relativeHeight="251704320" behindDoc="0" locked="0" layoutInCell="1" allowOverlap="1" wp14:anchorId="5C4E2565" wp14:editId="3CFD7EB1">
            <wp:simplePos x="0" y="0"/>
            <wp:positionH relativeFrom="column">
              <wp:posOffset>879475</wp:posOffset>
            </wp:positionH>
            <wp:positionV relativeFrom="paragraph">
              <wp:posOffset>579755</wp:posOffset>
            </wp:positionV>
            <wp:extent cx="4651375" cy="524510"/>
            <wp:effectExtent l="0" t="0" r="0" b="0"/>
            <wp:wrapTopAndBottom/>
            <wp:docPr id="75" name="Diagramme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336AD4" w:rsidRPr="00E25F22" w:rsidRDefault="00E54CF0" w:rsidP="00E54CF0">
      <w:pPr>
        <w:spacing w:before="100" w:beforeAutospacing="1" w:after="100" w:afterAutospacing="1" w:line="360" w:lineRule="auto"/>
        <w:ind w:firstLine="0"/>
        <w:rPr>
          <w:sz w:val="24"/>
          <w:szCs w:val="24"/>
          <w:lang w:val="fr-CA"/>
        </w:rPr>
      </w:pPr>
      <w:r w:rsidRPr="00E25F22">
        <w:rPr>
          <w:noProof/>
          <w:sz w:val="24"/>
          <w:szCs w:val="24"/>
          <w:lang w:val="fr-CA"/>
        </w:rPr>
        <mc:AlternateContent>
          <mc:Choice Requires="wps">
            <w:drawing>
              <wp:anchor distT="0" distB="0" distL="114300" distR="114300" simplePos="0" relativeHeight="251694080" behindDoc="0" locked="0" layoutInCell="1" allowOverlap="1" wp14:anchorId="1F0E5DB1" wp14:editId="052D1A3C">
                <wp:simplePos x="0" y="0"/>
                <wp:positionH relativeFrom="column">
                  <wp:posOffset>3002280</wp:posOffset>
                </wp:positionH>
                <wp:positionV relativeFrom="paragraph">
                  <wp:posOffset>734060</wp:posOffset>
                </wp:positionV>
                <wp:extent cx="1223645" cy="0"/>
                <wp:effectExtent l="0" t="63500" r="0" b="76200"/>
                <wp:wrapNone/>
                <wp:docPr id="63" name="Connecteur droit avec flèche 63"/>
                <wp:cNvGraphicFramePr/>
                <a:graphic xmlns:a="http://schemas.openxmlformats.org/drawingml/2006/main">
                  <a:graphicData uri="http://schemas.microsoft.com/office/word/2010/wordprocessingShape">
                    <wps:wsp>
                      <wps:cNvCnPr/>
                      <wps:spPr>
                        <a:xfrm>
                          <a:off x="0" y="0"/>
                          <a:ext cx="1223645" cy="0"/>
                        </a:xfrm>
                        <a:prstGeom prst="straightConnector1">
                          <a:avLst/>
                        </a:prstGeom>
                        <a:ln w="6350">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605D8F" id="_x0000_t32" coordsize="21600,21600" o:spt="32" o:oned="t" path="m,l21600,21600e" filled="f">
                <v:path arrowok="t" fillok="f" o:connecttype="none"/>
                <o:lock v:ext="edit" shapetype="t"/>
              </v:shapetype>
              <v:shape id="Connecteur droit avec flèche 63" o:spid="_x0000_s1026" type="#_x0000_t32" style="position:absolute;margin-left:236.4pt;margin-top:57.8pt;width:96.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" strokecolor="black [3213]" strokeweight=".5pt">
                <v:stroke dashstyle="longDash" endarrow="block" joinstyle="miter"/>
              </v:shape>
            </w:pict>
          </mc:Fallback>
        </mc:AlternateContent>
      </w:r>
      <w:r w:rsidRPr="00E25F22">
        <w:rPr>
          <w:noProof/>
          <w:sz w:val="24"/>
          <w:szCs w:val="24"/>
          <w:lang w:val="fr-CA"/>
        </w:rPr>
        <mc:AlternateContent>
          <mc:Choice Requires="wps">
            <w:drawing>
              <wp:anchor distT="0" distB="0" distL="114300" distR="114300" simplePos="0" relativeHeight="251706368" behindDoc="0" locked="0" layoutInCell="1" allowOverlap="1" wp14:anchorId="63F20E76" wp14:editId="5821AD9E">
                <wp:simplePos x="0" y="0"/>
                <wp:positionH relativeFrom="column">
                  <wp:posOffset>1706245</wp:posOffset>
                </wp:positionH>
                <wp:positionV relativeFrom="paragraph">
                  <wp:posOffset>735965</wp:posOffset>
                </wp:positionV>
                <wp:extent cx="1151890" cy="0"/>
                <wp:effectExtent l="0" t="63500" r="0" b="76200"/>
                <wp:wrapNone/>
                <wp:docPr id="78" name="Connecteur droit avec flèche 78"/>
                <wp:cNvGraphicFramePr/>
                <a:graphic xmlns:a="http://schemas.openxmlformats.org/drawingml/2006/main">
                  <a:graphicData uri="http://schemas.microsoft.com/office/word/2010/wordprocessingShape">
                    <wps:wsp>
                      <wps:cNvCnPr/>
                      <wps:spPr>
                        <a:xfrm>
                          <a:off x="0" y="0"/>
                          <a:ext cx="1151890" cy="0"/>
                        </a:xfrm>
                        <a:prstGeom prst="straightConnector1">
                          <a:avLst/>
                        </a:prstGeom>
                        <a:ln w="6350">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289AC" id="Connecteur droit avec flèche 78" o:spid="_x0000_s1026" type="#_x0000_t32" style="position:absolute;margin-left:134.35pt;margin-top:57.95pt;width:90.7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" strokecolor="black [3213]" strokeweight=".5pt">
                <v:stroke dashstyle="longDash" endarrow="block" joinstyle="miter"/>
              </v:shape>
            </w:pict>
          </mc:Fallback>
        </mc:AlternateContent>
      </w:r>
    </w:p>
    <w:p w:rsidR="00222964" w:rsidRPr="00E25F22" w:rsidRDefault="00652539" w:rsidP="000851D6">
      <w:pPr>
        <w:spacing w:before="100" w:beforeAutospacing="1" w:after="100" w:afterAutospacing="1" w:line="360" w:lineRule="auto"/>
        <w:rPr>
          <w:sz w:val="24"/>
          <w:szCs w:val="24"/>
          <w:lang w:val="fr-CA"/>
        </w:rPr>
      </w:pPr>
      <w:r w:rsidRPr="00E25F22">
        <w:rPr>
          <w:sz w:val="24"/>
          <w:szCs w:val="24"/>
          <w:lang w:val="fr-CA"/>
        </w:rPr>
        <w:t>A la fin du premier terme, i</w:t>
      </w:r>
      <w:r w:rsidR="00EC0A9C" w:rsidRPr="00E25F22">
        <w:rPr>
          <w:sz w:val="24"/>
          <w:szCs w:val="24"/>
          <w:lang w:val="fr-CA"/>
        </w:rPr>
        <w:t>l recevra</w:t>
      </w:r>
      <w:r w:rsidRPr="00E25F22">
        <w:rPr>
          <w:sz w:val="24"/>
          <w:szCs w:val="24"/>
          <w:lang w:val="fr-CA"/>
        </w:rPr>
        <w:t>it</w:t>
      </w:r>
      <w:r w:rsidR="00EC0A9C" w:rsidRPr="00E25F22">
        <w:rPr>
          <w:sz w:val="24"/>
          <w:szCs w:val="24"/>
          <w:lang w:val="fr-CA"/>
        </w:rPr>
        <w:t xml:space="preserve"> </w:t>
      </w:r>
      <w:r w:rsidR="00707775" w:rsidRPr="00E25F22">
        <w:rPr>
          <w:sz w:val="24"/>
          <w:szCs w:val="24"/>
          <w:lang w:val="fr-CA"/>
        </w:rPr>
        <w:t xml:space="preserve">donc </w:t>
      </w:r>
      <w:r w:rsidR="00EC0A9C" w:rsidRPr="00E25F22">
        <w:rPr>
          <w:sz w:val="24"/>
          <w:szCs w:val="24"/>
          <w:lang w:val="fr-CA"/>
        </w:rPr>
        <w:t xml:space="preserve">un montant </w:t>
      </w:r>
      <m:oMath>
        <m:sSub>
          <m:sSubPr>
            <m:ctrlPr>
              <w:rPr>
                <w:rFonts w:ascii="Latin Modern Math" w:hAnsi="Latin Modern Math"/>
                <w:i/>
                <w:sz w:val="24"/>
                <w:szCs w:val="24"/>
                <w:lang w:val="fr-CA"/>
              </w:rPr>
            </m:ctrlPr>
          </m:sSubPr>
          <m:e>
            <m:r>
              <w:rPr>
                <w:rFonts w:ascii="Latin Modern Math" w:hAnsi="Latin Modern Math"/>
                <w:sz w:val="24"/>
                <w:szCs w:val="24"/>
                <w:lang w:val="fr-CA"/>
              </w:rPr>
              <m:t>M</m:t>
            </m:r>
          </m:e>
          <m:sub>
            <m:r>
              <w:rPr>
                <w:rFonts w:ascii="Latin Modern Math" w:hAnsi="Latin Modern Math"/>
                <w:sz w:val="24"/>
                <w:szCs w:val="24"/>
                <w:lang w:val="fr-CA"/>
              </w:rPr>
              <m:t>1</m:t>
            </m:r>
          </m:sub>
        </m:sSub>
      </m:oMath>
      <w:r w:rsidR="00EC0A9C" w:rsidRPr="00E25F22">
        <w:rPr>
          <w:sz w:val="24"/>
          <w:szCs w:val="24"/>
          <w:lang w:val="fr-CA"/>
        </w:rPr>
        <w:t>tel que :</w:t>
      </w:r>
    </w:p>
    <w:p w:rsidR="00222964" w:rsidRPr="00E25F22" w:rsidRDefault="00D87602" w:rsidP="00222964">
      <w:pPr>
        <w:spacing w:before="100" w:beforeAutospacing="1" w:after="100" w:afterAutospacing="1" w:line="360" w:lineRule="auto"/>
        <w:rPr>
          <w:sz w:val="24"/>
          <w:szCs w:val="24"/>
          <w:lang w:val="fr-CA"/>
        </w:rPr>
      </w:pPr>
      <m:oMathPara>
        <m:oMath>
          <m:sSub>
            <m:sSubPr>
              <m:ctrlPr>
                <w:rPr>
                  <w:rFonts w:ascii="Latin Modern Math" w:hAnsi="Latin Modern Math"/>
                  <w:i/>
                  <w:sz w:val="24"/>
                  <w:szCs w:val="24"/>
                  <w:lang w:val="fr-CA"/>
                </w:rPr>
              </m:ctrlPr>
            </m:sSubPr>
            <m:e>
              <m:r>
                <w:rPr>
                  <w:rFonts w:ascii="Latin Modern Math" w:hAnsi="Latin Modern Math"/>
                  <w:sz w:val="24"/>
                  <w:szCs w:val="24"/>
                  <w:lang w:val="fr-CA"/>
                </w:rPr>
                <m:t>M</m:t>
              </m:r>
            </m:e>
            <m:sub>
              <m:r>
                <w:rPr>
                  <w:rFonts w:ascii="Latin Modern Math" w:hAnsi="Latin Modern Math"/>
                  <w:sz w:val="24"/>
                  <w:szCs w:val="24"/>
                  <w:lang w:val="fr-CA"/>
                </w:rPr>
                <m:t>1</m:t>
              </m:r>
            </m:sub>
          </m:sSub>
          <m: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1</m:t>
              </m:r>
              <m:r>
                <w:rPr>
                  <w:rFonts w:ascii="Latin Modern Math" w:hAnsi="Latin Modern Math"/>
                  <w:sz w:val="24"/>
                  <w:szCs w:val="24"/>
                  <w:lang w:val="fr-CA"/>
                </w:rPr>
                <m:t>t</m:t>
              </m:r>
            </m:sub>
          </m:sSub>
        </m:oMath>
      </m:oMathPara>
    </w:p>
    <w:p w:rsidR="00652539" w:rsidRPr="00E25F22" w:rsidRDefault="00EC0A9C" w:rsidP="00222964">
      <w:pPr>
        <w:spacing w:before="100" w:beforeAutospacing="1" w:after="100" w:afterAutospacing="1" w:line="360" w:lineRule="auto"/>
        <w:rPr>
          <w:sz w:val="24"/>
          <w:szCs w:val="24"/>
          <w:lang w:val="fr-CA"/>
        </w:rPr>
      </w:pPr>
      <w:r w:rsidRPr="00E25F22">
        <w:rPr>
          <w:sz w:val="24"/>
          <w:szCs w:val="24"/>
          <w:lang w:val="fr-CA"/>
        </w:rPr>
        <w:t>Si l’investisseur choisi</w:t>
      </w:r>
      <w:r w:rsidR="00A42E37" w:rsidRPr="00E25F22">
        <w:rPr>
          <w:sz w:val="24"/>
          <w:szCs w:val="24"/>
          <w:lang w:val="fr-CA"/>
        </w:rPr>
        <w:t>t</w:t>
      </w:r>
      <w:r w:rsidRPr="00E25F22">
        <w:rPr>
          <w:sz w:val="24"/>
          <w:szCs w:val="24"/>
          <w:lang w:val="fr-CA"/>
        </w:rPr>
        <w:t xml:space="preserve"> de refaire </w:t>
      </w:r>
      <w:r w:rsidR="00A42E37" w:rsidRPr="00E25F22">
        <w:rPr>
          <w:sz w:val="24"/>
          <w:szCs w:val="24"/>
          <w:lang w:val="fr-CA"/>
        </w:rPr>
        <w:t>le même</w:t>
      </w:r>
      <w:r w:rsidRPr="00E25F22">
        <w:rPr>
          <w:sz w:val="24"/>
          <w:szCs w:val="24"/>
          <w:lang w:val="fr-CA"/>
        </w:rPr>
        <w:t xml:space="preserve"> investissement,</w:t>
      </w:r>
      <w:r w:rsidR="00A42E37" w:rsidRPr="00E25F22">
        <w:rPr>
          <w:sz w:val="24"/>
          <w:szCs w:val="24"/>
          <w:lang w:val="fr-CA"/>
        </w:rPr>
        <w:t xml:space="preserve"> il peut le </w:t>
      </w:r>
      <w:r w:rsidR="003A4EE3" w:rsidRPr="00E25F22">
        <w:rPr>
          <w:sz w:val="24"/>
          <w:szCs w:val="24"/>
          <w:lang w:val="fr-CA"/>
        </w:rPr>
        <w:t>re</w:t>
      </w:r>
      <w:r w:rsidR="00A42E37" w:rsidRPr="00E25F22">
        <w:rPr>
          <w:sz w:val="24"/>
          <w:szCs w:val="24"/>
          <w:lang w:val="fr-CA"/>
        </w:rPr>
        <w:t>faire avec l</w:t>
      </w:r>
      <w:r w:rsidR="003A4EE3" w:rsidRPr="00E25F22">
        <w:rPr>
          <w:sz w:val="24"/>
          <w:szCs w:val="24"/>
          <w:lang w:val="fr-CA"/>
        </w:rPr>
        <w:t>a totalité du</w:t>
      </w:r>
      <w:r w:rsidR="00A42E37" w:rsidRPr="00E25F22">
        <w:rPr>
          <w:sz w:val="24"/>
          <w:szCs w:val="24"/>
          <w:lang w:val="fr-CA"/>
        </w:rPr>
        <w:t xml:space="preserve"> montant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1</m:t>
            </m:r>
          </m:sub>
        </m:sSub>
      </m:oMath>
      <w:r w:rsidR="00A42E37" w:rsidRPr="00E25F22">
        <w:rPr>
          <w:sz w:val="24"/>
          <w:szCs w:val="24"/>
          <w:lang w:val="fr-CA"/>
        </w:rPr>
        <w:t xml:space="preserve">. </w:t>
      </w:r>
    </w:p>
    <w:p w:rsidR="00222964" w:rsidRPr="00E25F22" w:rsidRDefault="00222964" w:rsidP="00222964">
      <w:pPr>
        <w:spacing w:before="100" w:beforeAutospacing="1" w:after="100" w:afterAutospacing="1" w:line="360" w:lineRule="auto"/>
        <w:rPr>
          <w:sz w:val="24"/>
          <w:szCs w:val="24"/>
          <w:lang w:val="fr-CA"/>
        </w:rPr>
      </w:pPr>
      <w:r w:rsidRPr="00E25F22">
        <w:rPr>
          <w:sz w:val="24"/>
          <w:szCs w:val="24"/>
          <w:lang w:val="fr-CA"/>
        </w:rPr>
        <w:lastRenderedPageBreak/>
        <w:t>A la fin de la deuxième période, il aura</w:t>
      </w:r>
      <w:r w:rsidR="003A4EE3" w:rsidRPr="00E25F22">
        <w:rPr>
          <w:sz w:val="24"/>
          <w:szCs w:val="24"/>
          <w:lang w:val="fr-CA"/>
        </w:rPr>
        <w:t>it</w:t>
      </w:r>
      <w:r w:rsidRPr="00E25F22">
        <w:rPr>
          <w:sz w:val="24"/>
          <w:szCs w:val="24"/>
          <w:lang w:val="fr-CA"/>
        </w:rPr>
        <w:t xml:space="preserve"> </w:t>
      </w:r>
      <w:r w:rsidR="00A42E37" w:rsidRPr="00E25F22">
        <w:rPr>
          <w:sz w:val="24"/>
          <w:szCs w:val="24"/>
          <w:lang w:val="fr-CA"/>
        </w:rPr>
        <w:t>le</w:t>
      </w:r>
      <w:r w:rsidRPr="00E25F22">
        <w:rPr>
          <w:sz w:val="24"/>
          <w:szCs w:val="24"/>
          <w:lang w:val="fr-CA"/>
        </w:rPr>
        <w:t xml:space="preserve"> capital </w:t>
      </w:r>
      <w:r w:rsidR="00A42E37" w:rsidRPr="00E25F22">
        <w:rPr>
          <w:sz w:val="24"/>
          <w:szCs w:val="24"/>
          <w:lang w:val="fr-CA"/>
        </w:rPr>
        <w:t xml:space="preserve">investi </w:t>
      </w:r>
      <m:oMath>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1</m:t>
            </m:r>
          </m:sub>
        </m:sSub>
      </m:oMath>
      <w:r w:rsidRPr="00E25F22">
        <w:rPr>
          <w:sz w:val="24"/>
          <w:szCs w:val="24"/>
          <w:lang w:val="fr-CA"/>
        </w:rPr>
        <w:t xml:space="preserve">et des intérêts sur </w:t>
      </w:r>
      <w:r w:rsidR="00A42E37" w:rsidRPr="00E25F22">
        <w:rPr>
          <w:sz w:val="24"/>
          <w:szCs w:val="24"/>
          <w:lang w:val="fr-CA"/>
        </w:rPr>
        <w:t>ce capital</w:t>
      </w:r>
      <w:r w:rsidRPr="00E25F22">
        <w:rPr>
          <w:sz w:val="24"/>
          <w:szCs w:val="24"/>
          <w:lang w:val="fr-CA"/>
        </w:rPr>
        <w:t>. Ainsi</w:t>
      </w:r>
      <w:r w:rsidR="00A42E37" w:rsidRPr="00E25F22">
        <w:rPr>
          <w:sz w:val="24"/>
          <w:szCs w:val="24"/>
          <w:lang w:val="fr-CA"/>
        </w:rPr>
        <w:t xml:space="preserve">, le montant </w:t>
      </w:r>
      <m:oMath>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oMath>
      <w:r w:rsidR="00A42E37" w:rsidRPr="00E25F22">
        <w:rPr>
          <w:sz w:val="24"/>
          <w:szCs w:val="24"/>
          <w:lang w:val="fr-CA"/>
        </w:rPr>
        <w:t xml:space="preserve"> </w:t>
      </w:r>
      <w:r w:rsidR="00652539" w:rsidRPr="00E25F22">
        <w:rPr>
          <w:sz w:val="24"/>
          <w:szCs w:val="24"/>
          <w:lang w:val="fr-CA"/>
        </w:rPr>
        <w:t>anticipé</w:t>
      </w:r>
      <w:r w:rsidR="00A42E37" w:rsidRPr="00E25F22">
        <w:rPr>
          <w:sz w:val="24"/>
          <w:szCs w:val="24"/>
          <w:lang w:val="fr-CA"/>
        </w:rPr>
        <w:t xml:space="preserve"> à la fin de la deuxième période s’élève</w:t>
      </w:r>
      <w:r w:rsidR="003A4EE3" w:rsidRPr="00E25F22">
        <w:rPr>
          <w:sz w:val="24"/>
          <w:szCs w:val="24"/>
          <w:lang w:val="fr-CA"/>
        </w:rPr>
        <w:t>rait</w:t>
      </w:r>
      <w:r w:rsidR="00A42E37" w:rsidRPr="00E25F22">
        <w:rPr>
          <w:sz w:val="24"/>
          <w:szCs w:val="24"/>
          <w:lang w:val="fr-CA"/>
        </w:rPr>
        <w:t xml:space="preserve"> à :</w:t>
      </w:r>
    </w:p>
    <w:p w:rsidR="00222964" w:rsidRPr="00E25F22" w:rsidRDefault="00D87602" w:rsidP="00222964">
      <w:pPr>
        <w:spacing w:before="100" w:beforeAutospacing="1" w:after="100" w:afterAutospacing="1" w:line="360" w:lineRule="auto"/>
        <w:rPr>
          <w:sz w:val="24"/>
          <w:szCs w:val="24"/>
          <w:lang w:val="fr-CA"/>
        </w:rPr>
      </w:pPr>
      <m:oMathPara>
        <m:oMath>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1</m:t>
              </m:r>
            </m:sub>
          </m:sSub>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1</m:t>
              </m:r>
            </m:sub>
          </m:sSub>
          <m:r>
            <m:rPr>
              <m:sty m:val="p"/>
            </m:rP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oMath>
      </m:oMathPara>
    </w:p>
    <w:p w:rsidR="00A42E37" w:rsidRPr="00E25F22" w:rsidRDefault="00A42E37" w:rsidP="00222964">
      <w:pPr>
        <w:spacing w:before="100" w:beforeAutospacing="1" w:after="100" w:afterAutospacing="1" w:line="360" w:lineRule="auto"/>
        <w:rPr>
          <w:sz w:val="24"/>
          <w:szCs w:val="24"/>
          <w:lang w:val="fr-CA"/>
        </w:rPr>
      </w:pPr>
      <w:r w:rsidRPr="00E25F22">
        <w:rPr>
          <w:sz w:val="24"/>
          <w:szCs w:val="24"/>
          <w:lang w:val="fr-CA"/>
        </w:rPr>
        <w:t>En explicitant</w:t>
      </w:r>
      <w:r w:rsidR="003A4EE3" w:rsidRPr="00E25F22">
        <w:rPr>
          <w:sz w:val="24"/>
          <w:szCs w:val="24"/>
          <w:lang w:val="fr-CA"/>
        </w:rPr>
        <w:t xml:space="preserve"> les composante</w:t>
      </w:r>
      <w:r w:rsidR="000851D6" w:rsidRPr="00E25F22">
        <w:rPr>
          <w:sz w:val="24"/>
          <w:szCs w:val="24"/>
          <w:lang w:val="fr-CA"/>
        </w:rPr>
        <w:t>s</w:t>
      </w:r>
      <w:r w:rsidR="003A4EE3" w:rsidRPr="00E25F22">
        <w:rPr>
          <w:sz w:val="24"/>
          <w:szCs w:val="24"/>
          <w:lang w:val="fr-CA"/>
        </w:rPr>
        <w:t xml:space="preserve"> de</w:t>
      </w:r>
      <w:r w:rsidRPr="00E25F22">
        <w:rPr>
          <w:sz w:val="24"/>
          <w:szCs w:val="24"/>
          <w:lang w:val="fr-CA"/>
        </w:rPr>
        <w:t xml:space="preserve"> </w:t>
      </w:r>
      <m:oMath>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oMath>
      <w:r w:rsidR="000851D6" w:rsidRPr="00E25F22">
        <w:rPr>
          <w:sz w:val="24"/>
          <w:szCs w:val="24"/>
          <w:lang w:val="fr-CA"/>
        </w:rPr>
        <w:t>, l’équation devient :</w:t>
      </w:r>
    </w:p>
    <w:p w:rsidR="000851D6" w:rsidRPr="00E25F22" w:rsidRDefault="00D87602" w:rsidP="00652539">
      <w:pPr>
        <w:spacing w:before="100" w:beforeAutospacing="1" w:after="100" w:afterAutospacing="1" w:line="360" w:lineRule="auto"/>
        <w:rPr>
          <w:sz w:val="24"/>
          <w:szCs w:val="24"/>
          <w:lang w:val="fr-CA"/>
        </w:rPr>
      </w:pPr>
      <m:oMathPara>
        <m:oMath>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r>
            <m:rPr>
              <m:sty m:val="p"/>
            </m:rPr>
            <w:rPr>
              <w:rFonts w:ascii="Latin Modern Math" w:hAnsi="Latin Modern Math"/>
              <w:sz w:val="24"/>
              <w:szCs w:val="24"/>
              <w:lang w:val="fr-CA"/>
            </w:rPr>
            <m:t xml:space="preserve">= </m:t>
          </m:r>
          <m:f>
            <m:fPr>
              <m:type m:val="noBar"/>
              <m:ctrlPr>
                <w:rPr>
                  <w:rFonts w:ascii="Latin Modern Math" w:hAnsi="Latin Modern Math"/>
                  <w:sz w:val="24"/>
                  <w:szCs w:val="24"/>
                  <w:lang w:val="fr-CA"/>
                </w:rPr>
              </m:ctrlPr>
            </m:fPr>
            <m:num>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num>
            <m:den>
              <m:r>
                <w:rPr>
                  <w:rFonts w:ascii="Latin Modern Math" w:hAnsi="Latin Modern Math"/>
                  <w:sz w:val="24"/>
                  <w:szCs w:val="24"/>
                  <w:lang w:val="fr-CA"/>
                </w:rPr>
                <m:t>Capital</m:t>
              </m:r>
            </m:den>
          </m:f>
          <m:r>
            <m:rPr>
              <m:sty m:val="p"/>
            </m:rPr>
            <w:rPr>
              <w:rFonts w:ascii="Latin Modern Math" w:hAnsi="Latin Modern Math"/>
              <w:sz w:val="24"/>
              <w:szCs w:val="24"/>
              <w:lang w:val="fr-CA"/>
            </w:rPr>
            <m:t>+</m:t>
          </m:r>
          <m:f>
            <m:fPr>
              <m:type m:val="noBar"/>
              <m:ctrlPr>
                <w:rPr>
                  <w:rFonts w:ascii="Latin Modern Math" w:hAnsi="Latin Modern Math"/>
                  <w:sz w:val="24"/>
                  <w:szCs w:val="24"/>
                  <w:lang w:val="fr-CA"/>
                </w:rPr>
              </m:ctrlPr>
            </m:fPr>
            <m:num>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1</m:t>
                  </m:r>
                  <m:r>
                    <w:rPr>
                      <w:rFonts w:ascii="Latin Modern Math" w:hAnsi="Latin Modern Math"/>
                      <w:sz w:val="24"/>
                      <w:szCs w:val="24"/>
                      <w:lang w:val="fr-CA"/>
                    </w:rPr>
                    <m:t>t</m:t>
                  </m:r>
                </m:sub>
              </m:sSub>
              <m: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num>
            <m:den>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r>
                <m:rPr>
                  <m:sty m:val="p"/>
                </m:rPr>
                <w:rPr>
                  <w:rFonts w:ascii="Latin Modern Math" w:hAnsi="Latin Modern Math"/>
                  <w:sz w:val="24"/>
                  <w:szCs w:val="24"/>
                  <w:lang w:val="fr-CA"/>
                </w:rPr>
                <m:t xml:space="preserve"> </m:t>
              </m:r>
              <m:r>
                <w:rPr>
                  <w:rFonts w:ascii="Latin Modern Math" w:hAnsi="Latin Modern Math"/>
                  <w:sz w:val="24"/>
                  <w:szCs w:val="24"/>
                  <w:lang w:val="fr-CA"/>
                </w:rPr>
                <m:t>sur</m:t>
              </m:r>
              <m:r>
                <m:rPr>
                  <m:sty m:val="p"/>
                </m:rPr>
                <w:rPr>
                  <w:rFonts w:ascii="Latin Modern Math" w:hAnsi="Latin Modern Math"/>
                  <w:sz w:val="24"/>
                  <w:szCs w:val="24"/>
                  <w:lang w:val="fr-CA"/>
                </w:rPr>
                <m:t xml:space="preserve"> </m:t>
              </m:r>
              <m:r>
                <w:rPr>
                  <w:rFonts w:ascii="Latin Modern Math" w:hAnsi="Latin Modern Math"/>
                  <w:sz w:val="24"/>
                  <w:szCs w:val="24"/>
                  <w:lang w:val="fr-CA"/>
                </w:rPr>
                <m:t>le</m:t>
              </m:r>
              <m:r>
                <m:rPr>
                  <m:sty m:val="p"/>
                </m:rPr>
                <w:rPr>
                  <w:rFonts w:ascii="Latin Modern Math" w:hAnsi="Latin Modern Math"/>
                  <w:sz w:val="24"/>
                  <w:szCs w:val="24"/>
                  <w:lang w:val="fr-CA"/>
                </w:rPr>
                <m:t xml:space="preserve"> </m:t>
              </m:r>
              <m:r>
                <w:rPr>
                  <w:rFonts w:ascii="Latin Modern Math" w:hAnsi="Latin Modern Math"/>
                  <w:sz w:val="24"/>
                  <w:szCs w:val="24"/>
                  <w:lang w:val="fr-CA"/>
                </w:rPr>
                <m:t>capital</m:t>
              </m:r>
            </m:den>
          </m:f>
          <m:r>
            <m:rPr>
              <m:sty m:val="p"/>
            </m:rPr>
            <w:rPr>
              <w:rFonts w:ascii="Latin Modern Math" w:hAnsi="Latin Modern Math"/>
              <w:sz w:val="24"/>
              <w:szCs w:val="24"/>
              <w:lang w:val="fr-CA"/>
            </w:rPr>
            <m:t>+</m:t>
          </m:r>
          <m:f>
            <m:fPr>
              <m:type m:val="noBar"/>
              <m:ctrlPr>
                <w:rPr>
                  <w:rFonts w:ascii="Latin Modern Math" w:hAnsi="Latin Modern Math"/>
                  <w:sz w:val="24"/>
                  <w:szCs w:val="24"/>
                  <w:lang w:val="fr-CA"/>
                </w:rPr>
              </m:ctrlPr>
            </m:fPr>
            <m:num>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2</m:t>
                  </m:r>
                  <m:r>
                    <w:rPr>
                      <w:rFonts w:ascii="Latin Modern Math" w:hAnsi="Latin Modern Math"/>
                      <w:sz w:val="24"/>
                      <w:szCs w:val="24"/>
                      <w:lang w:val="fr-CA"/>
                    </w:rPr>
                    <m:t>t</m:t>
                  </m:r>
                </m:sub>
              </m:sSub>
              <m:r>
                <m:rPr>
                  <m:sty m:val="p"/>
                </m:rP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num>
            <m:den>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r>
                <m:rPr>
                  <m:sty m:val="p"/>
                </m:rPr>
                <w:rPr>
                  <w:rFonts w:ascii="Latin Modern Math" w:hAnsi="Latin Modern Math"/>
                  <w:sz w:val="24"/>
                  <w:szCs w:val="24"/>
                  <w:lang w:val="fr-CA"/>
                </w:rPr>
                <m:t xml:space="preserve"> </m:t>
              </m:r>
              <m:r>
                <w:rPr>
                  <w:rFonts w:ascii="Latin Modern Math" w:hAnsi="Latin Modern Math"/>
                  <w:sz w:val="24"/>
                  <w:szCs w:val="24"/>
                  <w:lang w:val="fr-CA"/>
                </w:rPr>
                <m:t>sur</m:t>
              </m:r>
              <m:r>
                <m:rPr>
                  <m:sty m:val="p"/>
                </m:rPr>
                <w:rPr>
                  <w:rFonts w:ascii="Latin Modern Math" w:hAnsi="Latin Modern Math"/>
                  <w:sz w:val="24"/>
                  <w:szCs w:val="24"/>
                  <w:lang w:val="fr-CA"/>
                </w:rPr>
                <m:t xml:space="preserve"> </m:t>
              </m:r>
              <m:r>
                <w:rPr>
                  <w:rFonts w:ascii="Latin Modern Math" w:hAnsi="Latin Modern Math"/>
                  <w:sz w:val="24"/>
                  <w:szCs w:val="24"/>
                  <w:lang w:val="fr-CA"/>
                </w:rPr>
                <m:t>les</m:t>
              </m:r>
              <m:r>
                <m:rPr>
                  <m:sty m:val="p"/>
                </m:rPr>
                <w:rPr>
                  <w:rFonts w:ascii="Latin Modern Math" w:hAnsi="Latin Modern Math"/>
                  <w:sz w:val="24"/>
                  <w:szCs w:val="24"/>
                  <w:lang w:val="fr-CA"/>
                </w:rPr>
                <m:t xml:space="preserve"> </m:t>
              </m:r>
              <m:r>
                <w:rPr>
                  <w:rFonts w:ascii="Latin Modern Math" w:hAnsi="Latin Modern Math"/>
                  <w:sz w:val="24"/>
                  <w:szCs w:val="24"/>
                  <w:lang w:val="fr-CA"/>
                </w:rPr>
                <m:t>int</m:t>
              </m:r>
              <m:r>
                <m:rPr>
                  <m:sty m:val="p"/>
                </m:rPr>
                <w:rPr>
                  <w:rFonts w:ascii="Latin Modern Math" w:hAnsi="Latin Modern Math"/>
                  <w:sz w:val="24"/>
                  <w:szCs w:val="24"/>
                  <w:lang w:val="fr-CA"/>
                </w:rPr>
                <m:t>é</m:t>
              </m:r>
              <m:r>
                <w:rPr>
                  <w:rFonts w:ascii="Latin Modern Math" w:hAnsi="Latin Modern Math"/>
                  <w:sz w:val="24"/>
                  <w:szCs w:val="24"/>
                  <w:lang w:val="fr-CA"/>
                </w:rPr>
                <m:t>r</m:t>
              </m:r>
              <m:r>
                <m:rPr>
                  <m:sty m:val="p"/>
                </m:rPr>
                <w:rPr>
                  <w:rFonts w:ascii="Latin Modern Math" w:hAnsi="Latin Modern Math"/>
                  <w:sz w:val="24"/>
                  <w:szCs w:val="24"/>
                  <w:lang w:val="fr-CA"/>
                </w:rPr>
                <m:t>ê</m:t>
              </m:r>
              <m:r>
                <w:rPr>
                  <w:rFonts w:ascii="Latin Modern Math" w:hAnsi="Latin Modern Math"/>
                  <w:sz w:val="24"/>
                  <w:szCs w:val="24"/>
                  <w:lang w:val="fr-CA"/>
                </w:rPr>
                <m:t>ts</m:t>
              </m:r>
            </m:den>
          </m:f>
        </m:oMath>
      </m:oMathPara>
    </w:p>
    <w:p w:rsidR="00222964" w:rsidRPr="00E25F22" w:rsidRDefault="000851D6" w:rsidP="000851D6">
      <w:pPr>
        <w:spacing w:before="100" w:beforeAutospacing="1" w:after="100" w:afterAutospacing="1" w:line="360" w:lineRule="auto"/>
        <w:rPr>
          <w:sz w:val="24"/>
          <w:szCs w:val="24"/>
          <w:lang w:val="fr-CA"/>
        </w:rPr>
      </w:pPr>
      <w:r w:rsidRPr="00E25F22">
        <w:rPr>
          <w:sz w:val="24"/>
          <w:szCs w:val="24"/>
          <w:lang w:val="fr-CA"/>
        </w:rPr>
        <w:t>L</w:t>
      </w:r>
      <w:r w:rsidR="00222964" w:rsidRPr="00E25F22">
        <w:rPr>
          <w:sz w:val="24"/>
          <w:szCs w:val="24"/>
          <w:lang w:val="fr-CA"/>
        </w:rPr>
        <w:t>e capital sera</w:t>
      </w:r>
      <w:r w:rsidRPr="00E25F22">
        <w:rPr>
          <w:sz w:val="24"/>
          <w:szCs w:val="24"/>
          <w:lang w:val="fr-CA"/>
        </w:rPr>
        <w:t>it</w:t>
      </w:r>
      <w:r w:rsidR="00222964" w:rsidRPr="00E25F22">
        <w:rPr>
          <w:sz w:val="24"/>
          <w:szCs w:val="24"/>
          <w:lang w:val="fr-CA"/>
        </w:rPr>
        <w:t xml:space="preserve"> doublement rémunéré</w:t>
      </w:r>
      <w:r w:rsidRPr="00E25F22">
        <w:rPr>
          <w:sz w:val="24"/>
          <w:szCs w:val="24"/>
          <w:lang w:val="fr-CA"/>
        </w:rPr>
        <w:t xml:space="preserve">, </w:t>
      </w:r>
      <w:r w:rsidR="00222964" w:rsidRPr="00E25F22">
        <w:rPr>
          <w:sz w:val="24"/>
          <w:szCs w:val="24"/>
          <w:lang w:val="fr-CA"/>
        </w:rPr>
        <w:t xml:space="preserve">en plus des intérêts qui seront également rémunérés. </w:t>
      </w:r>
      <w:r w:rsidRPr="00E25F22">
        <w:rPr>
          <w:sz w:val="24"/>
          <w:szCs w:val="24"/>
          <w:lang w:val="fr-CA"/>
        </w:rPr>
        <w:t>Le</w:t>
      </w:r>
      <w:r w:rsidR="00222964" w:rsidRPr="00E25F22">
        <w:rPr>
          <w:sz w:val="24"/>
          <w:szCs w:val="24"/>
          <w:lang w:val="fr-CA"/>
        </w:rPr>
        <w:t xml:space="preserve"> remboursement </w:t>
      </w:r>
      <w:r w:rsidR="00F92D76" w:rsidRPr="00E25F22">
        <w:rPr>
          <w:sz w:val="24"/>
          <w:szCs w:val="24"/>
          <w:lang w:val="fr-CA"/>
        </w:rPr>
        <w:t>anticipé à</w:t>
      </w:r>
      <w:r w:rsidR="00222964" w:rsidRPr="00E25F22">
        <w:rPr>
          <w:sz w:val="24"/>
          <w:szCs w:val="24"/>
          <w:lang w:val="fr-CA"/>
        </w:rPr>
        <w:t xml:space="preserve"> la fin </w:t>
      </w:r>
      <w:r w:rsidRPr="00E25F22">
        <w:rPr>
          <w:sz w:val="24"/>
          <w:szCs w:val="24"/>
          <w:lang w:val="fr-CA"/>
        </w:rPr>
        <w:t>des deux termes peut être réécrit comme</w:t>
      </w:r>
      <w:r w:rsidR="00222964" w:rsidRPr="00E25F22">
        <w:rPr>
          <w:sz w:val="24"/>
          <w:szCs w:val="24"/>
          <w:lang w:val="fr-CA"/>
        </w:rPr>
        <w:t xml:space="preserve"> suit :</w:t>
      </w:r>
    </w:p>
    <w:p w:rsidR="00222964" w:rsidRPr="00E25F22" w:rsidRDefault="00D87602" w:rsidP="00222964">
      <w:pPr>
        <w:spacing w:before="100" w:beforeAutospacing="1" w:after="100" w:afterAutospacing="1" w:line="360" w:lineRule="auto"/>
        <w:rPr>
          <w:sz w:val="24"/>
          <w:szCs w:val="24"/>
          <w:lang w:val="fr-CA"/>
        </w:rPr>
      </w:pPr>
      <m:oMathPara>
        <m:oMath>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r>
            <m:rPr>
              <m:sty m:val="p"/>
            </m:rPr>
            <w:rPr>
              <w:rFonts w:ascii="Latin Modern Math" w:hAnsi="Latin Modern Math"/>
              <w:sz w:val="24"/>
              <w:szCs w:val="24"/>
              <w:lang w:val="fr-CA"/>
            </w:rPr>
            <m:t>=</m:t>
          </m:r>
          <m:sSub>
            <m:sSubPr>
              <m:ctrlPr>
                <w:rPr>
                  <w:rFonts w:ascii="Latin Modern Math" w:hAnsi="Latin Modern Math"/>
                  <w:sz w:val="24"/>
                  <w:szCs w:val="24"/>
                  <w:lang w:val="fr-CA"/>
                </w:rPr>
              </m:ctrlPr>
            </m:sSubPr>
            <m:e>
              <m:r>
                <w:rPr>
                  <w:rFonts w:ascii="Latin Modern Math" w:hAnsi="Latin Modern Math"/>
                  <w:sz w:val="24"/>
                  <w:szCs w:val="24"/>
                  <w:lang w:val="fr-CA"/>
                </w:rPr>
                <m:t>M</m:t>
              </m:r>
            </m:e>
            <m:sub>
              <m:r>
                <m:rPr>
                  <m:sty m:val="p"/>
                </m:rPr>
                <w:rPr>
                  <w:rFonts w:ascii="Latin Modern Math" w:hAnsi="Latin Modern Math"/>
                  <w:sz w:val="24"/>
                  <w:szCs w:val="24"/>
                  <w:lang w:val="fr-CA"/>
                </w:rPr>
                <m:t>0</m:t>
              </m:r>
            </m:sub>
          </m:sSub>
          <m:r>
            <m:rPr>
              <m:sty m:val="p"/>
            </m:rPr>
            <w:rPr>
              <w:rFonts w:ascii="Latin Modern Math" w:hAnsi="Latin Modern Math"/>
              <w:sz w:val="24"/>
              <w:szCs w:val="24"/>
              <w:lang w:val="fr-CA"/>
            </w:rPr>
            <m:t xml:space="preserve"> (1+ </m:t>
          </m:r>
          <m:sSub>
            <m:sSubPr>
              <m:ctrlPr>
                <w:rPr>
                  <w:rFonts w:ascii="Latin Modern Math" w:hAnsi="Latin Modern Math"/>
                  <w:sz w:val="24"/>
                  <w:szCs w:val="24"/>
                  <w:lang w:val="fr-CA"/>
                </w:rPr>
              </m:ctrlPr>
            </m:sSubPr>
            <m:e>
              <m:r>
                <w:rPr>
                  <w:rFonts w:ascii="Latin Modern Math" w:hAnsi="Latin Modern Math"/>
                  <w:sz w:val="24"/>
                  <w:szCs w:val="24"/>
                  <w:lang w:val="fr-CA"/>
                </w:rPr>
                <m:t>i</m:t>
              </m:r>
            </m:e>
            <m:sub>
              <m:r>
                <m:rPr>
                  <m:sty m:val="p"/>
                </m:rPr>
                <w:rPr>
                  <w:rFonts w:ascii="Latin Modern Math" w:hAnsi="Latin Modern Math"/>
                  <w:sz w:val="24"/>
                  <w:szCs w:val="24"/>
                  <w:lang w:val="fr-CA"/>
                </w:rPr>
                <m:t>1</m:t>
              </m:r>
              <m:r>
                <w:rPr>
                  <w:rFonts w:ascii="Latin Modern Math" w:hAnsi="Latin Modern Math"/>
                  <w:sz w:val="24"/>
                  <w:szCs w:val="24"/>
                  <w:lang w:val="fr-CA"/>
                </w:rPr>
                <m:t>t</m:t>
              </m:r>
            </m:sub>
          </m:sSub>
          <m:r>
            <m:rPr>
              <m:sty m:val="p"/>
            </m:rPr>
            <w:rPr>
              <w:rFonts w:ascii="Latin Modern Math" w:hAnsi="Latin Modern Math"/>
              <w:sz w:val="24"/>
              <w:szCs w:val="24"/>
              <w:lang w:val="fr-CA"/>
            </w:rPr>
            <m:t xml:space="preserve">)(1+ </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m:rPr>
              <m:sty m:val="p"/>
            </m:rPr>
            <w:rPr>
              <w:rFonts w:ascii="Latin Modern Math" w:hAnsi="Latin Modern Math"/>
              <w:sz w:val="24"/>
              <w:szCs w:val="24"/>
              <w:lang w:val="fr-CA"/>
            </w:rPr>
            <m:t>)</m:t>
          </m:r>
        </m:oMath>
      </m:oMathPara>
    </w:p>
    <w:p w:rsidR="009F71C6" w:rsidRPr="00E25F22" w:rsidRDefault="00EA1E05" w:rsidP="00D448F6">
      <w:pPr>
        <w:spacing w:before="100" w:beforeAutospacing="1" w:after="100" w:afterAutospacing="1" w:line="360" w:lineRule="auto"/>
        <w:rPr>
          <w:sz w:val="24"/>
          <w:szCs w:val="24"/>
          <w:lang w:val="fr-CA"/>
        </w:rPr>
      </w:pPr>
      <w:r w:rsidRPr="00E25F22">
        <w:rPr>
          <w:sz w:val="24"/>
          <w:szCs w:val="24"/>
          <w:lang w:val="fr-CA"/>
        </w:rPr>
        <w:t>Ceci dit,</w:t>
      </w:r>
      <w:r w:rsidR="00F92D76" w:rsidRPr="00E25F22">
        <w:rPr>
          <w:sz w:val="24"/>
          <w:szCs w:val="24"/>
          <w:lang w:val="fr-CA"/>
        </w:rPr>
        <w:t xml:space="preserve"> f</w:t>
      </w:r>
      <w:r w:rsidR="00896D4D" w:rsidRPr="00E25F22">
        <w:rPr>
          <w:sz w:val="24"/>
          <w:szCs w:val="24"/>
          <w:lang w:val="fr-CA"/>
        </w:rPr>
        <w:t xml:space="preserve">ace à </w:t>
      </w:r>
      <w:r w:rsidR="00F92D76" w:rsidRPr="00E25F22">
        <w:rPr>
          <w:sz w:val="24"/>
          <w:szCs w:val="24"/>
          <w:lang w:val="fr-CA"/>
        </w:rPr>
        <w:t>l’</w:t>
      </w:r>
      <w:r w:rsidR="00896D4D" w:rsidRPr="00E25F22">
        <w:rPr>
          <w:sz w:val="24"/>
          <w:szCs w:val="24"/>
          <w:lang w:val="fr-CA"/>
        </w:rPr>
        <w:t>incertitude sur les taux qui vont prévaloir</w:t>
      </w:r>
      <w:r w:rsidR="00F92D76" w:rsidRPr="00E25F22">
        <w:rPr>
          <w:sz w:val="24"/>
          <w:szCs w:val="24"/>
          <w:lang w:val="fr-CA"/>
        </w:rPr>
        <w:t xml:space="preserve"> à la deuxième période</w:t>
      </w:r>
      <w:r w:rsidR="00896D4D" w:rsidRPr="00E25F22">
        <w:rPr>
          <w:sz w:val="24"/>
          <w:szCs w:val="24"/>
          <w:lang w:val="fr-CA"/>
        </w:rPr>
        <w:t xml:space="preserve">, </w:t>
      </w:r>
      <w:r w:rsidR="008443C1" w:rsidRPr="00E25F22">
        <w:rPr>
          <w:sz w:val="24"/>
          <w:szCs w:val="24"/>
          <w:lang w:val="fr-CA"/>
        </w:rPr>
        <w:t>l’investisseur</w:t>
      </w:r>
      <w:r w:rsidR="00365FC0" w:rsidRPr="00E25F22">
        <w:rPr>
          <w:sz w:val="24"/>
          <w:szCs w:val="24"/>
          <w:lang w:val="fr-CA"/>
        </w:rPr>
        <w:t xml:space="preserve"> spécule</w:t>
      </w:r>
      <w:r w:rsidR="008443C1" w:rsidRPr="00E25F22">
        <w:rPr>
          <w:sz w:val="24"/>
          <w:szCs w:val="24"/>
          <w:lang w:val="fr-CA"/>
        </w:rPr>
        <w:t>. Toutefois, il peut prévoir, calculer des pr</w:t>
      </w:r>
      <w:r w:rsidR="00896D4D" w:rsidRPr="00E25F22">
        <w:rPr>
          <w:sz w:val="24"/>
          <w:szCs w:val="24"/>
          <w:lang w:val="fr-CA"/>
        </w:rPr>
        <w:t>obabilité</w:t>
      </w:r>
      <w:r w:rsidR="008443C1" w:rsidRPr="00E25F22">
        <w:rPr>
          <w:sz w:val="24"/>
          <w:szCs w:val="24"/>
          <w:lang w:val="fr-CA"/>
        </w:rPr>
        <w:t>s à l’aide de l’outil statistique</w:t>
      </w:r>
      <w:r w:rsidR="00365FC0" w:rsidRPr="00E25F22">
        <w:rPr>
          <w:sz w:val="24"/>
          <w:szCs w:val="24"/>
          <w:lang w:val="fr-CA"/>
        </w:rPr>
        <w:t>. Il peut le faire</w:t>
      </w:r>
      <w:r w:rsidR="00D03021" w:rsidRPr="00E25F22">
        <w:rPr>
          <w:sz w:val="24"/>
          <w:szCs w:val="24"/>
          <w:lang w:val="fr-CA"/>
        </w:rPr>
        <w:t xml:space="preserve"> l</w:t>
      </w:r>
      <w:r w:rsidR="008443C1" w:rsidRPr="00E25F22">
        <w:rPr>
          <w:sz w:val="24"/>
          <w:szCs w:val="24"/>
          <w:lang w:val="fr-CA"/>
        </w:rPr>
        <w:t xml:space="preserve">ui-même ou </w:t>
      </w:r>
      <w:r w:rsidR="00365FC0" w:rsidRPr="00E25F22">
        <w:rPr>
          <w:sz w:val="24"/>
          <w:szCs w:val="24"/>
          <w:lang w:val="fr-CA"/>
        </w:rPr>
        <w:t>en faisant recours à</w:t>
      </w:r>
      <w:r w:rsidR="00D03021" w:rsidRPr="00E25F22">
        <w:rPr>
          <w:sz w:val="24"/>
          <w:szCs w:val="24"/>
          <w:lang w:val="fr-CA"/>
        </w:rPr>
        <w:t xml:space="preserve"> des spécialistes.</w:t>
      </w:r>
      <w:r w:rsidR="00365FC0" w:rsidRPr="00E25F22">
        <w:rPr>
          <w:sz w:val="24"/>
          <w:szCs w:val="24"/>
          <w:lang w:val="fr-CA"/>
        </w:rPr>
        <w:t xml:space="preserve"> I</w:t>
      </w:r>
      <w:r w:rsidR="00896D4D" w:rsidRPr="00E25F22">
        <w:rPr>
          <w:sz w:val="24"/>
          <w:szCs w:val="24"/>
          <w:lang w:val="fr-CA"/>
        </w:rPr>
        <w:t>l doit c</w:t>
      </w:r>
      <w:r w:rsidR="00D03021" w:rsidRPr="00E25F22">
        <w:rPr>
          <w:sz w:val="24"/>
          <w:szCs w:val="24"/>
          <w:lang w:val="fr-CA"/>
        </w:rPr>
        <w:t xml:space="preserve">hercher </w:t>
      </w:r>
      <w:r w:rsidR="00896D4D" w:rsidRPr="00E25F22">
        <w:rPr>
          <w:sz w:val="24"/>
          <w:szCs w:val="24"/>
          <w:lang w:val="fr-CA"/>
        </w:rPr>
        <w:t>l</w:t>
      </w:r>
      <w:r w:rsidR="00CB3431" w:rsidRPr="00E25F22">
        <w:rPr>
          <w:sz w:val="24"/>
          <w:szCs w:val="24"/>
          <w:lang w:val="fr-CA"/>
        </w:rPr>
        <w:t>’</w:t>
      </w:r>
      <w:r w:rsidR="00D03021" w:rsidRPr="00E25F22">
        <w:rPr>
          <w:sz w:val="24"/>
          <w:szCs w:val="24"/>
          <w:lang w:val="fr-CA"/>
        </w:rPr>
        <w:t>information, imparfaite qu’elle soit,</w:t>
      </w:r>
      <w:r w:rsidR="00896D4D" w:rsidRPr="00E25F22">
        <w:rPr>
          <w:sz w:val="24"/>
          <w:szCs w:val="24"/>
          <w:lang w:val="fr-CA"/>
        </w:rPr>
        <w:t xml:space="preserve"> l</w:t>
      </w:r>
      <w:r w:rsidR="00CB3431" w:rsidRPr="00E25F22">
        <w:rPr>
          <w:sz w:val="24"/>
          <w:szCs w:val="24"/>
          <w:lang w:val="fr-CA"/>
        </w:rPr>
        <w:t>’</w:t>
      </w:r>
      <w:r w:rsidR="00896D4D" w:rsidRPr="00E25F22">
        <w:rPr>
          <w:sz w:val="24"/>
          <w:szCs w:val="24"/>
          <w:lang w:val="fr-CA"/>
        </w:rPr>
        <w:t xml:space="preserve">interpréter et en déduire des </w:t>
      </w:r>
      <w:r w:rsidR="00A96E19" w:rsidRPr="00E25F22">
        <w:rPr>
          <w:sz w:val="24"/>
          <w:szCs w:val="24"/>
          <w:lang w:val="fr-CA"/>
        </w:rPr>
        <w:t>prévisions. Ces prévisions peuvent être captées par un paramètre simple, l’es</w:t>
      </w:r>
      <w:r w:rsidR="006F1C1D" w:rsidRPr="00E25F22">
        <w:rPr>
          <w:sz w:val="24"/>
          <w:szCs w:val="24"/>
          <w:lang w:val="fr-CA"/>
        </w:rPr>
        <w:t>pé</w:t>
      </w:r>
      <w:r w:rsidR="00A96E19" w:rsidRPr="00E25F22">
        <w:rPr>
          <w:sz w:val="24"/>
          <w:szCs w:val="24"/>
          <w:lang w:val="fr-CA"/>
        </w:rPr>
        <w:t>rance qui n’est autre q</w:t>
      </w:r>
      <w:r w:rsidR="006F1C1D" w:rsidRPr="00E25F22">
        <w:rPr>
          <w:sz w:val="24"/>
          <w:szCs w:val="24"/>
          <w:lang w:val="fr-CA"/>
        </w:rPr>
        <w:t xml:space="preserve">u’une </w:t>
      </w:r>
      <w:r w:rsidR="009F71C6" w:rsidRPr="00E25F22">
        <w:rPr>
          <w:sz w:val="24"/>
          <w:szCs w:val="24"/>
          <w:lang w:val="fr-CA"/>
        </w:rPr>
        <w:t>moyenne des valeurs pondérée par leurs probabilités</w:t>
      </w:r>
      <w:r w:rsidR="00623C9C" w:rsidRPr="00E25F22">
        <w:rPr>
          <w:sz w:val="24"/>
          <w:szCs w:val="24"/>
          <w:lang w:val="fr-CA"/>
        </w:rPr>
        <w:t> </w:t>
      </w:r>
      <m:oMath>
        <m:r>
          <w:rPr>
            <w:rFonts w:ascii="Latin Modern Math" w:hAnsi="Latin Modern Math"/>
            <w:sz w:val="24"/>
            <w:szCs w:val="24"/>
            <w:lang w:val="fr-CA"/>
          </w:rPr>
          <m:t>E(</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w:rPr>
            <w:rFonts w:ascii="Latin Modern Math" w:hAnsi="Latin Modern Math"/>
            <w:sz w:val="24"/>
            <w:szCs w:val="24"/>
            <w:lang w:val="fr-CA"/>
          </w:rPr>
          <m:t>)</m:t>
        </m:r>
      </m:oMath>
      <w:r w:rsidR="00D448F6">
        <w:rPr>
          <w:sz w:val="24"/>
          <w:szCs w:val="24"/>
          <w:lang w:val="fr-CA"/>
        </w:rPr>
        <w:t>.</w:t>
      </w:r>
    </w:p>
    <w:p w:rsidR="00D626D4" w:rsidRPr="00E25F22" w:rsidRDefault="00623C9C" w:rsidP="007C5B28">
      <w:pPr>
        <w:spacing w:before="100" w:beforeAutospacing="1" w:after="100" w:afterAutospacing="1" w:line="360" w:lineRule="auto"/>
        <w:rPr>
          <w:sz w:val="24"/>
          <w:szCs w:val="24"/>
          <w:lang w:val="fr-CA"/>
        </w:rPr>
      </w:pPr>
      <w:r w:rsidRPr="00E25F22">
        <w:rPr>
          <w:sz w:val="24"/>
          <w:szCs w:val="24"/>
          <w:lang w:val="fr-CA"/>
        </w:rPr>
        <w:t>Le</w:t>
      </w:r>
      <w:r w:rsidR="00D626D4" w:rsidRPr="00E25F22">
        <w:rPr>
          <w:sz w:val="24"/>
          <w:szCs w:val="24"/>
          <w:lang w:val="fr-CA"/>
        </w:rPr>
        <w:t xml:space="preserve"> taux futur </w:t>
      </w:r>
      <w:r w:rsidRPr="00E25F22">
        <w:rPr>
          <w:sz w:val="24"/>
          <w:szCs w:val="24"/>
          <w:lang w:val="fr-CA"/>
        </w:rPr>
        <w:t>anticipé,</w:t>
      </w:r>
      <w:r w:rsidR="00D626D4" w:rsidRPr="00E25F22">
        <w:rPr>
          <w:sz w:val="24"/>
          <w:szCs w:val="24"/>
          <w:lang w:val="fr-CA"/>
        </w:rPr>
        <w:t xml:space="preserve"> par une simple réécriture, devient :</w:t>
      </w:r>
    </w:p>
    <w:p w:rsidR="00D626D4" w:rsidRPr="00E25F22" w:rsidRDefault="00D87602" w:rsidP="00D626D4">
      <w:pPr>
        <w:spacing w:before="100" w:beforeAutospacing="1" w:after="100" w:afterAutospacing="1" w:line="360" w:lineRule="auto"/>
        <w:rPr>
          <w:sz w:val="24"/>
          <w:szCs w:val="24"/>
          <w:lang w:val="fr-CA"/>
        </w:rPr>
      </w:pPr>
      <m:oMathPara>
        <m:oMath>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w:rPr>
              <w:rFonts w:ascii="Latin Modern Math" w:hAnsi="Latin Modern Math"/>
              <w:sz w:val="24"/>
              <w:szCs w:val="24"/>
              <w:lang w:val="fr-CA"/>
            </w:rPr>
            <m:t>=</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w:rPr>
              <w:rFonts w:ascii="Latin Modern Math" w:hAnsi="Latin Modern Math"/>
              <w:sz w:val="24"/>
              <w:szCs w:val="24"/>
              <w:lang w:val="fr-CA"/>
            </w:rPr>
            <m:t>+E</m:t>
          </m:r>
          <m:d>
            <m:dPr>
              <m:ctrlPr>
                <w:rPr>
                  <w:rFonts w:ascii="Latin Modern Math" w:hAnsi="Latin Modern Math"/>
                  <w:i/>
                  <w:sz w:val="24"/>
                  <w:szCs w:val="24"/>
                  <w:lang w:val="fr-CA"/>
                </w:rPr>
              </m:ctrlPr>
            </m:dPr>
            <m:e>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e>
          </m:d>
          <m:r>
            <w:rPr>
              <w:rFonts w:ascii="Latin Modern Math" w:hAnsi="Latin Modern Math"/>
              <w:sz w:val="24"/>
              <w:szCs w:val="24"/>
              <w:lang w:val="fr-CA"/>
            </w:rPr>
            <m:t>-E</m:t>
          </m:r>
          <m:d>
            <m:dPr>
              <m:ctrlPr>
                <w:rPr>
                  <w:rFonts w:ascii="Latin Modern Math" w:hAnsi="Latin Modern Math"/>
                  <w:i/>
                  <w:sz w:val="24"/>
                  <w:szCs w:val="24"/>
                  <w:lang w:val="fr-CA"/>
                </w:rPr>
              </m:ctrlPr>
            </m:dPr>
            <m:e>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e>
          </m:d>
        </m:oMath>
      </m:oMathPara>
    </w:p>
    <w:p w:rsidR="00D626D4" w:rsidRPr="00E25F22" w:rsidRDefault="00D626D4" w:rsidP="007C5B28">
      <w:pPr>
        <w:spacing w:before="100" w:beforeAutospacing="1" w:after="100" w:afterAutospacing="1" w:line="360" w:lineRule="auto"/>
        <w:rPr>
          <w:sz w:val="24"/>
          <w:szCs w:val="24"/>
          <w:lang w:val="fr-CA"/>
        </w:rPr>
      </w:pPr>
      <w:r w:rsidRPr="00E25F22">
        <w:rPr>
          <w:sz w:val="24"/>
          <w:szCs w:val="24"/>
          <w:lang w:val="fr-CA"/>
        </w:rPr>
        <w:t>En supposant que l’</w:t>
      </w:r>
      <w:r w:rsidR="00C608D8" w:rsidRPr="00E25F22">
        <w:rPr>
          <w:sz w:val="24"/>
          <w:szCs w:val="24"/>
          <w:lang w:val="fr-CA"/>
        </w:rPr>
        <w:t>écart</w:t>
      </w:r>
      <w:r w:rsidR="008C1B6A" w:rsidRPr="00E25F22">
        <w:rPr>
          <w:sz w:val="24"/>
          <w:szCs w:val="24"/>
          <w:lang w:val="fr-CA"/>
        </w:rPr>
        <w:t xml:space="preserve">, noté </w:t>
      </w:r>
      <m:oMath>
        <m:r>
          <w:rPr>
            <w:rFonts w:ascii="Latin Modern Math" w:hAnsi="Latin Modern Math"/>
            <w:sz w:val="24"/>
            <w:szCs w:val="24"/>
            <w:lang w:val="fr-CA"/>
          </w:rPr>
          <m:t>ea</m:t>
        </m:r>
      </m:oMath>
      <w:r w:rsidR="008C1B6A" w:rsidRPr="00E25F22">
        <w:rPr>
          <w:sz w:val="24"/>
          <w:szCs w:val="24"/>
          <w:lang w:val="fr-CA"/>
        </w:rPr>
        <w:t>,</w:t>
      </w:r>
      <w:r w:rsidR="00C608D8" w:rsidRPr="00E25F22">
        <w:rPr>
          <w:sz w:val="24"/>
          <w:szCs w:val="24"/>
          <w:lang w:val="fr-CA"/>
        </w:rPr>
        <w:t xml:space="preserve"> entre le taux futur anticipé et sa valeur probable est comme suit :</w:t>
      </w:r>
    </w:p>
    <w:p w:rsidR="00C608D8" w:rsidRPr="00E25F22" w:rsidRDefault="00E25F22" w:rsidP="007C5B28">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ea=</m:t>
          </m:r>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w:rPr>
              <w:rFonts w:ascii="Latin Modern Math" w:hAnsi="Latin Modern Math"/>
              <w:sz w:val="24"/>
              <w:szCs w:val="24"/>
              <w:lang w:val="fr-CA"/>
            </w:rPr>
            <m:t>-E</m:t>
          </m:r>
          <m:d>
            <m:dPr>
              <m:ctrlPr>
                <w:rPr>
                  <w:rFonts w:ascii="Latin Modern Math" w:hAnsi="Latin Modern Math"/>
                  <w:i/>
                  <w:sz w:val="24"/>
                  <w:szCs w:val="24"/>
                  <w:lang w:val="fr-CA"/>
                </w:rPr>
              </m:ctrlPr>
            </m:dPr>
            <m:e>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e>
          </m:d>
        </m:oMath>
      </m:oMathPara>
    </w:p>
    <w:p w:rsidR="008C1B6A" w:rsidRPr="00E25F22" w:rsidRDefault="0042149D" w:rsidP="007C5B28">
      <w:pPr>
        <w:spacing w:before="100" w:beforeAutospacing="1" w:after="100" w:afterAutospacing="1" w:line="360" w:lineRule="auto"/>
        <w:rPr>
          <w:sz w:val="24"/>
          <w:szCs w:val="24"/>
          <w:lang w:val="fr-CA"/>
        </w:rPr>
      </w:pPr>
      <w:r w:rsidRPr="00E25F22">
        <w:rPr>
          <w:sz w:val="24"/>
          <w:szCs w:val="24"/>
          <w:lang w:val="fr-CA"/>
        </w:rPr>
        <w:lastRenderedPageBreak/>
        <w:t>Le taux futur anticipé devient</w:t>
      </w:r>
      <w:r w:rsidR="008C1B6A" w:rsidRPr="00E25F22">
        <w:rPr>
          <w:sz w:val="24"/>
          <w:szCs w:val="24"/>
          <w:lang w:val="fr-CA"/>
        </w:rPr>
        <w:t> :</w:t>
      </w:r>
    </w:p>
    <w:p w:rsidR="008C1B6A" w:rsidRPr="00E25F22" w:rsidRDefault="00D87602" w:rsidP="007C5B28">
      <w:pPr>
        <w:spacing w:before="100" w:beforeAutospacing="1" w:after="100" w:afterAutospacing="1" w:line="360" w:lineRule="auto"/>
        <w:rPr>
          <w:sz w:val="24"/>
          <w:szCs w:val="24"/>
          <w:lang w:val="fr-CA"/>
        </w:rPr>
      </w:pPr>
      <m:oMathPara>
        <m:oMath>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r>
            <w:rPr>
              <w:rFonts w:ascii="Latin Modern Math" w:hAnsi="Latin Modern Math"/>
              <w:sz w:val="24"/>
              <w:szCs w:val="24"/>
              <w:lang w:val="fr-CA"/>
            </w:rPr>
            <m:t>=E</m:t>
          </m:r>
          <m:d>
            <m:dPr>
              <m:ctrlPr>
                <w:rPr>
                  <w:rFonts w:ascii="Latin Modern Math" w:hAnsi="Latin Modern Math"/>
                  <w:i/>
                  <w:sz w:val="24"/>
                  <w:szCs w:val="24"/>
                  <w:lang w:val="fr-CA"/>
                </w:rPr>
              </m:ctrlPr>
            </m:dPr>
            <m:e>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e>
          </m:d>
          <m:r>
            <w:rPr>
              <w:rFonts w:ascii="Latin Modern Math" w:hAnsi="Latin Modern Math"/>
              <w:sz w:val="24"/>
              <w:szCs w:val="24"/>
              <w:lang w:val="fr-CA"/>
            </w:rPr>
            <m:t>+ea</m:t>
          </m:r>
        </m:oMath>
      </m:oMathPara>
    </w:p>
    <w:p w:rsidR="00D626D4" w:rsidRPr="00E25F22" w:rsidRDefault="008C1B6A" w:rsidP="00823A35">
      <w:pPr>
        <w:spacing w:before="100" w:beforeAutospacing="1" w:after="100" w:afterAutospacing="1" w:line="360" w:lineRule="auto"/>
        <w:rPr>
          <w:sz w:val="24"/>
          <w:szCs w:val="24"/>
          <w:lang w:val="fr-CA"/>
        </w:rPr>
      </w:pPr>
      <w:r w:rsidRPr="00E25F22">
        <w:rPr>
          <w:sz w:val="24"/>
          <w:szCs w:val="24"/>
          <w:lang w:val="fr-CA"/>
        </w:rPr>
        <w:t xml:space="preserve">Cela veut dire que l’investisseur sait qu’il peut faire des erreurs des anticipations et sait que le taux futur qu’il anticipe peut différer de ses valeurs probables. Ainsi, l’écart </w:t>
      </w:r>
      <m:oMath>
        <m:r>
          <w:rPr>
            <w:rFonts w:ascii="Latin Modern Math" w:hAnsi="Latin Modern Math"/>
            <w:sz w:val="24"/>
            <w:szCs w:val="24"/>
            <w:lang w:val="fr-CA"/>
          </w:rPr>
          <m:t>ea</m:t>
        </m:r>
      </m:oMath>
      <w:r w:rsidRPr="00E25F22">
        <w:rPr>
          <w:sz w:val="24"/>
          <w:szCs w:val="24"/>
          <w:lang w:val="fr-CA"/>
        </w:rPr>
        <w:t xml:space="preserve"> capte </w:t>
      </w:r>
      <w:r w:rsidR="00331DC9" w:rsidRPr="00E25F22">
        <w:rPr>
          <w:sz w:val="24"/>
          <w:szCs w:val="24"/>
          <w:lang w:val="fr-CA"/>
        </w:rPr>
        <w:t>les</w:t>
      </w:r>
      <w:r w:rsidRPr="00E25F22">
        <w:rPr>
          <w:sz w:val="24"/>
          <w:szCs w:val="24"/>
          <w:lang w:val="fr-CA"/>
        </w:rPr>
        <w:t xml:space="preserve"> erreurs d’anticipations </w:t>
      </w:r>
      <w:r w:rsidR="00331DC9" w:rsidRPr="00E25F22">
        <w:rPr>
          <w:sz w:val="24"/>
          <w:szCs w:val="24"/>
          <w:lang w:val="fr-CA"/>
        </w:rPr>
        <w:t>auquel peut induire la spéculation au temps présent.</w:t>
      </w:r>
    </w:p>
    <w:p w:rsidR="008C6643" w:rsidRPr="00E25F22" w:rsidRDefault="0042149D" w:rsidP="0042149D">
      <w:pPr>
        <w:spacing w:before="100" w:beforeAutospacing="1" w:after="100" w:afterAutospacing="1" w:line="360" w:lineRule="auto"/>
        <w:rPr>
          <w:sz w:val="24"/>
          <w:szCs w:val="24"/>
          <w:lang w:val="fr-CA"/>
        </w:rPr>
      </w:pPr>
      <w:r w:rsidRPr="00E25F22">
        <w:rPr>
          <w:sz w:val="24"/>
          <w:szCs w:val="24"/>
          <w:lang w:val="fr-CA"/>
        </w:rPr>
        <w:t>Ceci étant, l</w:t>
      </w:r>
      <w:r w:rsidR="00823A35" w:rsidRPr="00E25F22">
        <w:rPr>
          <w:sz w:val="24"/>
          <w:szCs w:val="24"/>
          <w:lang w:val="fr-CA"/>
        </w:rPr>
        <w:t xml:space="preserve">’investisseur est face à un arbitrage entre la proposition d’investissement et la spéculation </w:t>
      </w:r>
      <w:r w:rsidR="00284724" w:rsidRPr="00E25F22">
        <w:rPr>
          <w:sz w:val="24"/>
          <w:szCs w:val="24"/>
          <w:lang w:val="fr-CA"/>
        </w:rPr>
        <w:t xml:space="preserve">sur cet investissement. La décision de faire cet </w:t>
      </w:r>
      <w:r w:rsidR="008C6643" w:rsidRPr="00E25F22">
        <w:rPr>
          <w:sz w:val="24"/>
          <w:szCs w:val="24"/>
          <w:lang w:val="fr-CA"/>
        </w:rPr>
        <w:t>investissement</w:t>
      </w:r>
      <w:r w:rsidR="00284724" w:rsidRPr="00E25F22">
        <w:rPr>
          <w:sz w:val="24"/>
          <w:szCs w:val="24"/>
          <w:lang w:val="fr-CA"/>
        </w:rPr>
        <w:t xml:space="preserve"> implique </w:t>
      </w:r>
      <w:r w:rsidRPr="00E25F22">
        <w:rPr>
          <w:sz w:val="24"/>
          <w:szCs w:val="24"/>
          <w:lang w:val="fr-CA"/>
        </w:rPr>
        <w:t xml:space="preserve">donc </w:t>
      </w:r>
      <w:r w:rsidR="00284724" w:rsidRPr="00E25F22">
        <w:rPr>
          <w:sz w:val="24"/>
          <w:szCs w:val="24"/>
          <w:lang w:val="fr-CA"/>
        </w:rPr>
        <w:t>un cout d’</w:t>
      </w:r>
      <w:r w:rsidR="008C6643" w:rsidRPr="00E25F22">
        <w:rPr>
          <w:sz w:val="24"/>
          <w:szCs w:val="24"/>
          <w:lang w:val="fr-CA"/>
        </w:rPr>
        <w:t>opportunité</w:t>
      </w:r>
      <w:r w:rsidR="00284724" w:rsidRPr="00E25F22">
        <w:rPr>
          <w:sz w:val="24"/>
          <w:szCs w:val="24"/>
          <w:lang w:val="fr-CA"/>
        </w:rPr>
        <w:t xml:space="preserve"> </w:t>
      </w:r>
      <w:r w:rsidR="008C6643" w:rsidRPr="00E25F22">
        <w:rPr>
          <w:sz w:val="24"/>
          <w:szCs w:val="24"/>
          <w:lang w:val="fr-CA"/>
        </w:rPr>
        <w:t>qu’il convient de</w:t>
      </w:r>
      <w:r w:rsidR="00284724" w:rsidRPr="00E25F22">
        <w:rPr>
          <w:sz w:val="24"/>
          <w:szCs w:val="24"/>
          <w:lang w:val="fr-CA"/>
        </w:rPr>
        <w:t xml:space="preserve"> prendre en </w:t>
      </w:r>
      <w:r w:rsidR="008C6643" w:rsidRPr="00E25F22">
        <w:rPr>
          <w:sz w:val="24"/>
          <w:szCs w:val="24"/>
          <w:lang w:val="fr-CA"/>
        </w:rPr>
        <w:t>considération</w:t>
      </w:r>
      <w:r w:rsidR="00284724" w:rsidRPr="00E25F22">
        <w:rPr>
          <w:sz w:val="24"/>
          <w:szCs w:val="24"/>
          <w:lang w:val="fr-CA"/>
        </w:rPr>
        <w:t>.</w:t>
      </w:r>
      <w:r w:rsidRPr="00E25F22">
        <w:rPr>
          <w:sz w:val="24"/>
          <w:szCs w:val="24"/>
          <w:lang w:val="fr-CA"/>
        </w:rPr>
        <w:t xml:space="preserve"> </w:t>
      </w:r>
      <w:r w:rsidR="008C6643" w:rsidRPr="00E25F22">
        <w:rPr>
          <w:sz w:val="24"/>
          <w:szCs w:val="24"/>
          <w:lang w:val="fr-CA"/>
        </w:rPr>
        <w:t>L’investisseur ne prendra la décision de</w:t>
      </w:r>
      <w:r w:rsidRPr="00E25F22">
        <w:rPr>
          <w:sz w:val="24"/>
          <w:szCs w:val="24"/>
          <w:lang w:val="fr-CA"/>
        </w:rPr>
        <w:t xml:space="preserve"> s’aventurer dans</w:t>
      </w:r>
      <w:r w:rsidR="008C6643" w:rsidRPr="00E25F22">
        <w:rPr>
          <w:sz w:val="24"/>
          <w:szCs w:val="24"/>
          <w:lang w:val="fr-CA"/>
        </w:rPr>
        <w:t xml:space="preserve"> cet inve</w:t>
      </w:r>
      <w:r w:rsidR="00420F89" w:rsidRPr="00E25F22">
        <w:rPr>
          <w:sz w:val="24"/>
          <w:szCs w:val="24"/>
          <w:lang w:val="fr-CA"/>
        </w:rPr>
        <w:t>s</w:t>
      </w:r>
      <w:r w:rsidR="008C6643" w:rsidRPr="00E25F22">
        <w:rPr>
          <w:sz w:val="24"/>
          <w:szCs w:val="24"/>
          <w:lang w:val="fr-CA"/>
        </w:rPr>
        <w:t>tissement</w:t>
      </w:r>
      <w:r w:rsidR="00420F89" w:rsidRPr="00E25F22">
        <w:rPr>
          <w:sz w:val="24"/>
          <w:szCs w:val="24"/>
          <w:lang w:val="fr-CA"/>
        </w:rPr>
        <w:t xml:space="preserve"> </w:t>
      </w:r>
      <w:r w:rsidR="008C6643" w:rsidRPr="00E25F22">
        <w:rPr>
          <w:sz w:val="24"/>
          <w:szCs w:val="24"/>
          <w:lang w:val="fr-CA"/>
        </w:rPr>
        <w:t>que si la condition de non</w:t>
      </w:r>
      <w:r w:rsidR="00420F89" w:rsidRPr="00E25F22">
        <w:rPr>
          <w:sz w:val="24"/>
          <w:szCs w:val="24"/>
          <w:lang w:val="fr-CA"/>
        </w:rPr>
        <w:t xml:space="preserve"> </w:t>
      </w:r>
      <w:r w:rsidR="008C6643" w:rsidRPr="00E25F22">
        <w:rPr>
          <w:sz w:val="24"/>
          <w:szCs w:val="24"/>
          <w:lang w:val="fr-CA"/>
        </w:rPr>
        <w:t>a</w:t>
      </w:r>
      <w:r w:rsidR="00420F89" w:rsidRPr="00E25F22">
        <w:rPr>
          <w:sz w:val="24"/>
          <w:szCs w:val="24"/>
          <w:lang w:val="fr-CA"/>
        </w:rPr>
        <w:t>r</w:t>
      </w:r>
      <w:r w:rsidR="008C6643" w:rsidRPr="00E25F22">
        <w:rPr>
          <w:sz w:val="24"/>
          <w:szCs w:val="24"/>
          <w:lang w:val="fr-CA"/>
        </w:rPr>
        <w:t>bitrage suivante se réalise :</w:t>
      </w:r>
    </w:p>
    <w:p w:rsidR="0042149D" w:rsidRPr="00E25F22" w:rsidRDefault="00D87602" w:rsidP="0042149D">
      <w:pPr>
        <w:spacing w:before="100" w:beforeAutospacing="1" w:after="100" w:afterAutospacing="1" w:line="360" w:lineRule="auto"/>
        <w:rPr>
          <w:sz w:val="24"/>
          <w:szCs w:val="24"/>
          <w:lang w:val="fr-CA"/>
        </w:rPr>
      </w:pPr>
      <m:oMathPara>
        <m:oMath>
          <m:sSub>
            <m:sSubPr>
              <m:ctrlPr>
                <w:rPr>
                  <w:rFonts w:ascii="Latin Modern Math" w:hAnsi="Latin Modern Math"/>
                  <w:i/>
                  <w:sz w:val="24"/>
                  <w:szCs w:val="24"/>
                  <w:lang w:val="fr-CA"/>
                </w:rPr>
              </m:ctrlPr>
            </m:sSubPr>
            <m:e>
              <m:r>
                <w:rPr>
                  <w:rFonts w:ascii="Latin Modern Math" w:hAnsi="Latin Modern Math"/>
                  <w:sz w:val="24"/>
                  <w:szCs w:val="24"/>
                  <w:lang w:val="fr-CA"/>
                </w:rPr>
                <m:t>M</m:t>
              </m:r>
            </m:e>
            <m:sub>
              <m:r>
                <w:rPr>
                  <w:rFonts w:ascii="Latin Modern Math" w:hAnsi="Latin Modern Math"/>
                  <w:sz w:val="24"/>
                  <w:szCs w:val="24"/>
                  <w:lang w:val="fr-CA"/>
                </w:rPr>
                <m:t>2</m:t>
              </m:r>
            </m:sub>
          </m:sSub>
          <m:r>
            <w:rPr>
              <w:rFonts w:ascii="Latin Modern Math" w:hAnsi="Latin Modern Math"/>
              <w:sz w:val="24"/>
              <w:szCs w:val="24"/>
              <w:lang w:val="fr-CA"/>
            </w:rPr>
            <m:t>=</m:t>
          </m:r>
          <m:sSubSup>
            <m:sSubSupPr>
              <m:ctrlPr>
                <w:rPr>
                  <w:rFonts w:ascii="Latin Modern Math" w:hAnsi="Latin Modern Math"/>
                  <w:i/>
                  <w:sz w:val="24"/>
                  <w:szCs w:val="24"/>
                  <w:lang w:val="fr-CA"/>
                </w:rPr>
              </m:ctrlPr>
            </m:sSubSupPr>
            <m:e>
              <m:r>
                <w:rPr>
                  <w:rFonts w:ascii="Latin Modern Math" w:hAnsi="Latin Modern Math"/>
                  <w:sz w:val="24"/>
                  <w:szCs w:val="24"/>
                  <w:lang w:val="fr-CA"/>
                </w:rPr>
                <m:t>M</m:t>
              </m:r>
            </m:e>
            <m:sub>
              <m:r>
                <w:rPr>
                  <w:rFonts w:ascii="Latin Modern Math" w:hAnsi="Latin Modern Math"/>
                  <w:sz w:val="24"/>
                  <w:szCs w:val="24"/>
                  <w:lang w:val="fr-CA"/>
                </w:rPr>
                <m:t>2</m:t>
              </m:r>
            </m:sub>
            <m:sup>
              <m:r>
                <w:rPr>
                  <w:rFonts w:ascii="Latin Modern Math" w:hAnsi="Latin Modern Math"/>
                  <w:sz w:val="24"/>
                  <w:szCs w:val="24"/>
                  <w:lang w:val="fr-CA"/>
                </w:rPr>
                <m:t>a</m:t>
              </m:r>
            </m:sup>
          </m:sSubSup>
        </m:oMath>
      </m:oMathPara>
    </w:p>
    <w:p w:rsidR="008C6643" w:rsidRPr="00E25F22" w:rsidRDefault="00420F89" w:rsidP="008C6643">
      <w:pPr>
        <w:spacing w:before="100" w:beforeAutospacing="1" w:after="100" w:afterAutospacing="1" w:line="360" w:lineRule="auto"/>
        <w:rPr>
          <w:sz w:val="24"/>
          <w:szCs w:val="24"/>
          <w:lang w:val="fr-CA"/>
        </w:rPr>
      </w:pPr>
      <w:r w:rsidRPr="00E25F22">
        <w:rPr>
          <w:sz w:val="24"/>
          <w:szCs w:val="24"/>
          <w:lang w:val="fr-CA"/>
        </w:rPr>
        <w:t>L</w:t>
      </w:r>
      <w:r w:rsidR="008C6643" w:rsidRPr="00E25F22">
        <w:rPr>
          <w:sz w:val="24"/>
          <w:szCs w:val="24"/>
          <w:lang w:val="fr-CA"/>
        </w:rPr>
        <w:t xml:space="preserve">e gain que procure cet </w:t>
      </w:r>
      <w:r w:rsidRPr="00E25F22">
        <w:rPr>
          <w:sz w:val="24"/>
          <w:szCs w:val="24"/>
          <w:lang w:val="fr-CA"/>
        </w:rPr>
        <w:t>investissement</w:t>
      </w:r>
      <w:r w:rsidR="008C6643" w:rsidRPr="00E25F22">
        <w:rPr>
          <w:sz w:val="24"/>
          <w:szCs w:val="24"/>
          <w:lang w:val="fr-CA"/>
        </w:rPr>
        <w:t xml:space="preserve"> doit être le même que le gain </w:t>
      </w:r>
      <w:r w:rsidRPr="00E25F22">
        <w:rPr>
          <w:sz w:val="24"/>
          <w:szCs w:val="24"/>
          <w:lang w:val="fr-CA"/>
        </w:rPr>
        <w:t>que génèrerait un investissement alternatif aux même</w:t>
      </w:r>
      <w:r w:rsidR="00D33619" w:rsidRPr="00E25F22">
        <w:rPr>
          <w:sz w:val="24"/>
          <w:szCs w:val="24"/>
          <w:lang w:val="fr-CA"/>
        </w:rPr>
        <w:t>s</w:t>
      </w:r>
      <w:r w:rsidRPr="00E25F22">
        <w:rPr>
          <w:sz w:val="24"/>
          <w:szCs w:val="24"/>
          <w:lang w:val="fr-CA"/>
        </w:rPr>
        <w:t xml:space="preserve"> conditions.</w:t>
      </w:r>
      <w:r w:rsidR="00D33619" w:rsidRPr="00E25F22">
        <w:rPr>
          <w:sz w:val="24"/>
          <w:szCs w:val="24"/>
          <w:lang w:val="fr-CA"/>
        </w:rPr>
        <w:t xml:space="preserve"> </w:t>
      </w:r>
      <w:r w:rsidR="00F774FC" w:rsidRPr="00E25F22">
        <w:rPr>
          <w:sz w:val="24"/>
          <w:szCs w:val="24"/>
          <w:lang w:val="fr-CA"/>
        </w:rPr>
        <w:t>Autrement dit, c</w:t>
      </w:r>
      <w:r w:rsidR="00D33619" w:rsidRPr="00E25F22">
        <w:rPr>
          <w:sz w:val="24"/>
          <w:szCs w:val="24"/>
          <w:lang w:val="fr-CA"/>
        </w:rPr>
        <w:t>et investissement doit être au niveau ses attentes et assurer le gain spéculé.</w:t>
      </w:r>
    </w:p>
    <w:p w:rsidR="00D33619" w:rsidRPr="00E25F22" w:rsidRDefault="00D33619" w:rsidP="008C6643">
      <w:pPr>
        <w:spacing w:before="100" w:beforeAutospacing="1" w:after="100" w:afterAutospacing="1" w:line="360" w:lineRule="auto"/>
        <w:rPr>
          <w:sz w:val="24"/>
          <w:szCs w:val="24"/>
          <w:lang w:val="fr-CA"/>
        </w:rPr>
      </w:pPr>
      <w:r w:rsidRPr="00E25F22">
        <w:rPr>
          <w:sz w:val="24"/>
          <w:szCs w:val="24"/>
          <w:lang w:val="fr-CA"/>
        </w:rPr>
        <w:t>En supposant que les intérêts sur les intérêts tendent vers 0, et en remplaçant le taux futur anticipé par sa formule, une petite manipulation algébrique permet de réécrire la condition de non arbitrage comme suit :</w:t>
      </w:r>
    </w:p>
    <w:p w:rsidR="00F774FC" w:rsidRPr="00E25F22" w:rsidRDefault="00D87602" w:rsidP="00F774FC">
      <w:pPr>
        <w:spacing w:before="100" w:beforeAutospacing="1" w:after="100" w:afterAutospacing="1" w:line="360" w:lineRule="auto"/>
        <w:rPr>
          <w:sz w:val="24"/>
          <w:szCs w:val="24"/>
          <w:lang w:val="fr-CA"/>
        </w:rPr>
      </w:pPr>
      <m:oMathPara>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2t</m:t>
              </m:r>
            </m:sub>
          </m:sSub>
          <m:r>
            <w:rPr>
              <w:rFonts w:ascii="Latin Modern Math" w:hAnsi="Latin Modern Math"/>
              <w:sz w:val="24"/>
              <w:szCs w:val="24"/>
              <w:lang w:val="fr-CA"/>
            </w:rPr>
            <m:t>=</m:t>
          </m:r>
          <m:f>
            <m:fPr>
              <m:ctrlPr>
                <w:rPr>
                  <w:rFonts w:ascii="Latin Modern Math" w:hAnsi="Latin Modern Math"/>
                  <w:i/>
                  <w:sz w:val="24"/>
                  <w:szCs w:val="24"/>
                  <w:lang w:val="fr-CA"/>
                </w:rPr>
              </m:ctrlPr>
            </m:fPr>
            <m:num>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1t</m:t>
                  </m:r>
                </m:sub>
              </m:sSub>
              <m:r>
                <w:rPr>
                  <w:rFonts w:ascii="Latin Modern Math" w:hAnsi="Latin Modern Math"/>
                  <w:sz w:val="24"/>
                  <w:szCs w:val="24"/>
                  <w:lang w:val="fr-CA"/>
                </w:rPr>
                <m:t>+E</m:t>
              </m:r>
              <m:d>
                <m:dPr>
                  <m:ctrlPr>
                    <w:rPr>
                      <w:rFonts w:ascii="Latin Modern Math" w:hAnsi="Latin Modern Math"/>
                      <w:i/>
                      <w:sz w:val="24"/>
                      <w:szCs w:val="24"/>
                      <w:lang w:val="fr-CA"/>
                    </w:rPr>
                  </m:ctrlPr>
                </m:dPr>
                <m:e>
                  <m:sSubSup>
                    <m:sSubSupPr>
                      <m:ctrlPr>
                        <w:rPr>
                          <w:rFonts w:ascii="Latin Modern Math" w:hAnsi="Latin Modern Math"/>
                          <w:i/>
                          <w:sz w:val="24"/>
                          <w:szCs w:val="24"/>
                          <w:lang w:val="fr-CA"/>
                        </w:rPr>
                      </m:ctrlPr>
                    </m:sSubSupPr>
                    <m:e>
                      <m:r>
                        <w:rPr>
                          <w:rFonts w:ascii="Latin Modern Math" w:hAnsi="Latin Modern Math"/>
                          <w:sz w:val="24"/>
                          <w:szCs w:val="24"/>
                          <w:lang w:val="fr-CA"/>
                        </w:rPr>
                        <m:t>i</m:t>
                      </m:r>
                    </m:e>
                    <m:sub>
                      <m:r>
                        <w:rPr>
                          <w:rFonts w:ascii="Latin Modern Math" w:hAnsi="Latin Modern Math"/>
                          <w:sz w:val="24"/>
                          <w:szCs w:val="24"/>
                          <w:lang w:val="fr-CA"/>
                        </w:rPr>
                        <m:t>1t</m:t>
                      </m:r>
                    </m:sub>
                    <m:sup>
                      <m:sSubSup>
                        <m:sSubSupPr>
                          <m:ctrlPr>
                            <w:rPr>
                              <w:rFonts w:ascii="Latin Modern Math" w:hAnsi="Latin Modern Math"/>
                              <w:i/>
                              <w:sz w:val="24"/>
                              <w:szCs w:val="24"/>
                              <w:lang w:val="fr-CA"/>
                            </w:rPr>
                          </m:ctrlPr>
                        </m:sSubSupPr>
                        <m:e>
                          <m:r>
                            <w:rPr>
                              <w:rFonts w:ascii="Latin Modern Math" w:hAnsi="Latin Modern Math"/>
                              <w:sz w:val="24"/>
                              <w:szCs w:val="24"/>
                              <w:lang w:val="fr-CA"/>
                            </w:rPr>
                            <m:t>a</m:t>
                          </m:r>
                        </m:e>
                        <m:sub>
                          <m:r>
                            <w:rPr>
                              <w:rFonts w:ascii="Latin Modern Math" w:hAnsi="Latin Modern Math"/>
                              <w:sz w:val="24"/>
                              <w:szCs w:val="24"/>
                              <w:lang w:val="fr-CA"/>
                            </w:rPr>
                            <m:t>0</m:t>
                          </m:r>
                        </m:sub>
                        <m:sup>
                          <m:r>
                            <w:rPr>
                              <w:rFonts w:ascii="Latin Modern Math" w:hAnsi="Latin Modern Math"/>
                              <w:sz w:val="24"/>
                              <w:szCs w:val="24"/>
                              <w:lang w:val="fr-CA"/>
                            </w:rPr>
                            <m:t>2</m:t>
                          </m:r>
                        </m:sup>
                      </m:sSubSup>
                    </m:sup>
                  </m:sSubSup>
                </m:e>
              </m:d>
            </m:num>
            <m:den>
              <m:r>
                <w:rPr>
                  <w:rFonts w:ascii="Latin Modern Math" w:hAnsi="Latin Modern Math"/>
                  <w:sz w:val="24"/>
                  <w:szCs w:val="24"/>
                  <w:lang w:val="fr-CA"/>
                </w:rPr>
                <m:t>2</m:t>
              </m:r>
            </m:den>
          </m:f>
          <m:r>
            <w:rPr>
              <w:rFonts w:ascii="Latin Modern Math" w:hAnsi="Latin Modern Math"/>
              <w:sz w:val="24"/>
              <w:szCs w:val="24"/>
              <w:lang w:val="fr-CA"/>
            </w:rPr>
            <m:t>+</m:t>
          </m:r>
          <m:f>
            <m:fPr>
              <m:ctrlPr>
                <w:rPr>
                  <w:rFonts w:ascii="Latin Modern Math" w:hAnsi="Latin Modern Math"/>
                  <w:i/>
                  <w:sz w:val="24"/>
                  <w:szCs w:val="24"/>
                  <w:lang w:val="fr-CA"/>
                </w:rPr>
              </m:ctrlPr>
            </m:fPr>
            <m:num>
              <m:r>
                <w:rPr>
                  <w:rFonts w:ascii="Latin Modern Math" w:hAnsi="Latin Modern Math"/>
                  <w:sz w:val="24"/>
                  <w:szCs w:val="24"/>
                  <w:lang w:val="fr-CA"/>
                </w:rPr>
                <m:t>ea</m:t>
              </m:r>
            </m:num>
            <m:den>
              <m:r>
                <w:rPr>
                  <w:rFonts w:ascii="Latin Modern Math" w:hAnsi="Latin Modern Math"/>
                  <w:sz w:val="24"/>
                  <w:szCs w:val="24"/>
                  <w:lang w:val="fr-CA"/>
                </w:rPr>
                <m:t>2</m:t>
              </m:r>
            </m:den>
          </m:f>
        </m:oMath>
      </m:oMathPara>
    </w:p>
    <w:p w:rsidR="00D33619" w:rsidRPr="00E25F22" w:rsidRDefault="00D33619" w:rsidP="008C6643">
      <w:pPr>
        <w:spacing w:before="100" w:beforeAutospacing="1" w:after="100" w:afterAutospacing="1" w:line="360" w:lineRule="auto"/>
        <w:rPr>
          <w:sz w:val="24"/>
          <w:szCs w:val="24"/>
          <w:lang w:val="fr-CA"/>
        </w:rPr>
      </w:pPr>
      <w:r w:rsidRPr="00E25F22">
        <w:rPr>
          <w:sz w:val="24"/>
          <w:szCs w:val="24"/>
          <w:lang w:val="fr-CA"/>
        </w:rPr>
        <w:t xml:space="preserve">Ainsi, le taux d’intérêt de </w:t>
      </w:r>
      <w:r w:rsidR="006D1AA6" w:rsidRPr="00E25F22">
        <w:rPr>
          <w:sz w:val="24"/>
          <w:szCs w:val="24"/>
          <w:lang w:val="fr-CA"/>
        </w:rPr>
        <w:t>2</w:t>
      </w:r>
      <w:r w:rsidRPr="00E25F22">
        <w:rPr>
          <w:sz w:val="24"/>
          <w:szCs w:val="24"/>
          <w:lang w:val="fr-CA"/>
        </w:rPr>
        <w:t xml:space="preserve"> termes est égal à la moyenne des taux </w:t>
      </w:r>
      <w:r w:rsidR="00F86227" w:rsidRPr="00E25F22">
        <w:rPr>
          <w:sz w:val="24"/>
          <w:szCs w:val="24"/>
          <w:lang w:val="fr-CA"/>
        </w:rPr>
        <w:t>de 1 termes en plus d’un paramètre</w:t>
      </w:r>
      <w:r w:rsidR="006D1AA6" w:rsidRPr="00E25F22">
        <w:rPr>
          <w:sz w:val="24"/>
          <w:szCs w:val="24"/>
          <w:lang w:val="fr-CA"/>
        </w:rPr>
        <w:t xml:space="preserve"> </w:t>
      </w:r>
      <m:oMath>
        <m:f>
          <m:fPr>
            <m:ctrlPr>
              <w:rPr>
                <w:rFonts w:ascii="Latin Modern Math" w:hAnsi="Latin Modern Math"/>
                <w:i/>
                <w:sz w:val="24"/>
                <w:szCs w:val="24"/>
                <w:lang w:val="fr-CA"/>
              </w:rPr>
            </m:ctrlPr>
          </m:fPr>
          <m:num>
            <m:r>
              <w:rPr>
                <w:rFonts w:ascii="Latin Modern Math" w:hAnsi="Latin Modern Math"/>
                <w:sz w:val="24"/>
                <w:szCs w:val="24"/>
                <w:lang w:val="fr-CA"/>
              </w:rPr>
              <m:t>ea</m:t>
            </m:r>
          </m:num>
          <m:den>
            <m:r>
              <w:rPr>
                <w:rFonts w:ascii="Latin Modern Math" w:hAnsi="Latin Modern Math"/>
                <w:sz w:val="24"/>
                <w:szCs w:val="24"/>
                <w:lang w:val="fr-CA"/>
              </w:rPr>
              <m:t>2</m:t>
            </m:r>
          </m:den>
        </m:f>
      </m:oMath>
      <w:r w:rsidR="00F52FB5" w:rsidRPr="00E25F22">
        <w:rPr>
          <w:sz w:val="24"/>
          <w:szCs w:val="24"/>
          <w:lang w:val="fr-CA"/>
        </w:rPr>
        <w:t xml:space="preserve">. Ce dernier capte un surplus, une prime exigée par l’investisseur pour compenser une éventuelle erreur d’anticipation </w:t>
      </w:r>
      <w:r w:rsidR="00ED53FA" w:rsidRPr="00E25F22">
        <w:rPr>
          <w:sz w:val="24"/>
          <w:szCs w:val="24"/>
          <w:lang w:val="fr-CA"/>
        </w:rPr>
        <w:t>qui peut se manifester à terme.</w:t>
      </w:r>
      <w:r w:rsidR="00F52FB5" w:rsidRPr="00E25F22">
        <w:rPr>
          <w:sz w:val="24"/>
          <w:szCs w:val="24"/>
          <w:lang w:val="fr-CA"/>
        </w:rPr>
        <w:t xml:space="preserve"> </w:t>
      </w:r>
    </w:p>
    <w:p w:rsidR="00034BDB" w:rsidRPr="00E25F22" w:rsidRDefault="00F86227" w:rsidP="008C6643">
      <w:pPr>
        <w:spacing w:before="100" w:beforeAutospacing="1" w:after="100" w:afterAutospacing="1" w:line="360" w:lineRule="auto"/>
        <w:rPr>
          <w:sz w:val="24"/>
          <w:szCs w:val="24"/>
          <w:lang w:val="fr-CA"/>
        </w:rPr>
      </w:pPr>
      <w:r w:rsidRPr="00E25F22">
        <w:rPr>
          <w:sz w:val="24"/>
          <w:szCs w:val="24"/>
          <w:lang w:val="fr-CA"/>
        </w:rPr>
        <w:lastRenderedPageBreak/>
        <w:t>Ainsi, le taux d’intérêt de long terme est égal à la moyenne des taux d’intérêt de court terme qui vont prévaloir au futur</w:t>
      </w:r>
      <w:r w:rsidR="00034BDB" w:rsidRPr="00E25F22">
        <w:rPr>
          <w:sz w:val="24"/>
          <w:szCs w:val="24"/>
          <w:lang w:val="fr-CA"/>
        </w:rPr>
        <w:t>, en plus d’une prime de terme.</w:t>
      </w:r>
    </w:p>
    <w:p w:rsidR="00F86227" w:rsidRPr="00E25F22" w:rsidRDefault="00ED53FA" w:rsidP="008C6643">
      <w:pPr>
        <w:spacing w:before="100" w:beforeAutospacing="1" w:after="100" w:afterAutospacing="1" w:line="360" w:lineRule="auto"/>
        <w:rPr>
          <w:sz w:val="24"/>
          <w:szCs w:val="24"/>
          <w:lang w:val="fr-CA"/>
        </w:rPr>
      </w:pPr>
      <w:r w:rsidRPr="00E25F22">
        <w:rPr>
          <w:sz w:val="24"/>
          <w:szCs w:val="24"/>
          <w:lang w:val="fr-CA"/>
        </w:rPr>
        <w:t>C</w:t>
      </w:r>
      <w:r w:rsidR="00034BDB" w:rsidRPr="00E25F22">
        <w:rPr>
          <w:sz w:val="24"/>
          <w:szCs w:val="24"/>
          <w:lang w:val="fr-CA"/>
        </w:rPr>
        <w:t xml:space="preserve">ette formule permet d’établir un soubassement théorique </w:t>
      </w:r>
      <w:r w:rsidR="00017833" w:rsidRPr="00E25F22">
        <w:rPr>
          <w:sz w:val="24"/>
          <w:szCs w:val="24"/>
          <w:lang w:val="fr-CA"/>
        </w:rPr>
        <w:t>au constat empirique d’une</w:t>
      </w:r>
      <w:r w:rsidR="00034BDB" w:rsidRPr="00E25F22">
        <w:rPr>
          <w:sz w:val="24"/>
          <w:szCs w:val="24"/>
          <w:lang w:val="fr-CA"/>
        </w:rPr>
        <w:t xml:space="preserve"> structure par terme d</w:t>
      </w:r>
      <w:r w:rsidR="00017833" w:rsidRPr="00E25F22">
        <w:rPr>
          <w:sz w:val="24"/>
          <w:szCs w:val="24"/>
          <w:lang w:val="fr-CA"/>
        </w:rPr>
        <w:t>es</w:t>
      </w:r>
      <w:r w:rsidR="00034BDB" w:rsidRPr="00E25F22">
        <w:rPr>
          <w:sz w:val="24"/>
          <w:szCs w:val="24"/>
          <w:lang w:val="fr-CA"/>
        </w:rPr>
        <w:t xml:space="preserve"> taux d’intérêt. </w:t>
      </w:r>
      <w:r w:rsidR="0094496A">
        <w:rPr>
          <w:sz w:val="24"/>
          <w:szCs w:val="24"/>
          <w:lang w:val="fr-CA"/>
        </w:rPr>
        <w:t>S</w:t>
      </w:r>
      <w:r w:rsidR="00034BDB" w:rsidRPr="00E25F22">
        <w:rPr>
          <w:sz w:val="24"/>
          <w:szCs w:val="24"/>
          <w:lang w:val="fr-CA"/>
        </w:rPr>
        <w:t>i les taux d’intérêt de long terme sont supérieur</w:t>
      </w:r>
      <w:r w:rsidR="00017833" w:rsidRPr="00E25F22">
        <w:rPr>
          <w:sz w:val="24"/>
          <w:szCs w:val="24"/>
          <w:lang w:val="fr-CA"/>
        </w:rPr>
        <w:t xml:space="preserve">s aux taux de court terme, c’est parce que les </w:t>
      </w:r>
      <w:r w:rsidR="00716B85" w:rsidRPr="00E25F22">
        <w:rPr>
          <w:sz w:val="24"/>
          <w:szCs w:val="24"/>
          <w:lang w:val="fr-CA"/>
        </w:rPr>
        <w:t xml:space="preserve">valeurs probables des taux futurs de court terme sont relativement </w:t>
      </w:r>
      <w:r w:rsidR="00D01FC9" w:rsidRPr="00E25F22">
        <w:rPr>
          <w:sz w:val="24"/>
          <w:szCs w:val="24"/>
          <w:lang w:val="fr-CA"/>
        </w:rPr>
        <w:t>élevées</w:t>
      </w:r>
      <w:r w:rsidR="00716B85" w:rsidRPr="00E25F22">
        <w:rPr>
          <w:sz w:val="24"/>
          <w:szCs w:val="24"/>
          <w:lang w:val="fr-CA"/>
        </w:rPr>
        <w:t xml:space="preserve"> par rapport aux </w:t>
      </w:r>
      <w:r w:rsidR="00E5238C" w:rsidRPr="00E25F22">
        <w:rPr>
          <w:sz w:val="24"/>
          <w:szCs w:val="24"/>
          <w:lang w:val="fr-CA"/>
        </w:rPr>
        <w:t xml:space="preserve">valeurs présentes des </w:t>
      </w:r>
      <w:r w:rsidR="00716B85" w:rsidRPr="00E25F22">
        <w:rPr>
          <w:sz w:val="24"/>
          <w:szCs w:val="24"/>
          <w:lang w:val="fr-CA"/>
        </w:rPr>
        <w:t>taux de court terme</w:t>
      </w:r>
      <w:r w:rsidR="00E5238C" w:rsidRPr="00E25F22">
        <w:rPr>
          <w:sz w:val="24"/>
          <w:szCs w:val="24"/>
          <w:lang w:val="fr-CA"/>
        </w:rPr>
        <w:t>,</w:t>
      </w:r>
      <w:r w:rsidR="00716B85" w:rsidRPr="00E25F22">
        <w:rPr>
          <w:sz w:val="24"/>
          <w:szCs w:val="24"/>
          <w:lang w:val="fr-CA"/>
        </w:rPr>
        <w:t xml:space="preserve"> et que les investisseurs </w:t>
      </w:r>
      <w:r w:rsidR="00D01FC9" w:rsidRPr="00E25F22">
        <w:rPr>
          <w:sz w:val="24"/>
          <w:szCs w:val="24"/>
          <w:lang w:val="fr-CA"/>
        </w:rPr>
        <w:t>exige</w:t>
      </w:r>
      <w:r w:rsidR="00C62FCF" w:rsidRPr="00E25F22">
        <w:rPr>
          <w:sz w:val="24"/>
          <w:szCs w:val="24"/>
          <w:lang w:val="fr-CA"/>
        </w:rPr>
        <w:t>nt</w:t>
      </w:r>
      <w:r w:rsidR="00D01FC9" w:rsidRPr="00E25F22">
        <w:rPr>
          <w:sz w:val="24"/>
          <w:szCs w:val="24"/>
          <w:lang w:val="fr-CA"/>
        </w:rPr>
        <w:t xml:space="preserve"> une prime de terme pour compenser leurs erreurs d’anticipation.</w:t>
      </w:r>
    </w:p>
    <w:p w:rsidR="00D448F6" w:rsidRDefault="00D01FC9" w:rsidP="00D448F6">
      <w:pPr>
        <w:spacing w:before="100" w:beforeAutospacing="1" w:after="100" w:afterAutospacing="1" w:line="360" w:lineRule="auto"/>
        <w:rPr>
          <w:sz w:val="24"/>
          <w:szCs w:val="24"/>
          <w:lang w:val="fr-CA"/>
        </w:rPr>
      </w:pPr>
      <w:r w:rsidRPr="00E25F22">
        <w:rPr>
          <w:sz w:val="24"/>
          <w:szCs w:val="24"/>
          <w:lang w:val="fr-CA"/>
        </w:rPr>
        <w:t>Une structure par terme positive est la tendance observée sur les marchés financier</w:t>
      </w:r>
      <w:r w:rsidR="00E5238C" w:rsidRPr="00E25F22">
        <w:rPr>
          <w:sz w:val="24"/>
          <w:szCs w:val="24"/>
          <w:lang w:val="fr-CA"/>
        </w:rPr>
        <w:t>s</w:t>
      </w:r>
      <w:r w:rsidRPr="00E25F22">
        <w:rPr>
          <w:sz w:val="24"/>
          <w:szCs w:val="24"/>
          <w:lang w:val="fr-CA"/>
        </w:rPr>
        <w:t xml:space="preserve">. </w:t>
      </w:r>
      <w:r w:rsidR="00656C2B" w:rsidRPr="00E25F22">
        <w:rPr>
          <w:sz w:val="24"/>
          <w:szCs w:val="24"/>
          <w:lang w:val="fr-CA"/>
        </w:rPr>
        <w:t>Le</w:t>
      </w:r>
      <w:r w:rsidR="00E5238C" w:rsidRPr="00E25F22">
        <w:rPr>
          <w:sz w:val="24"/>
          <w:szCs w:val="24"/>
          <w:lang w:val="fr-CA"/>
        </w:rPr>
        <w:t xml:space="preserve"> </w:t>
      </w:r>
      <w:r w:rsidR="00FF08DE" w:rsidRPr="00E25F22">
        <w:rPr>
          <w:sz w:val="24"/>
          <w:szCs w:val="24"/>
          <w:lang w:val="fr-CA"/>
        </w:rPr>
        <w:t>marché financier marocain</w:t>
      </w:r>
      <w:r w:rsidR="00656C2B" w:rsidRPr="00E25F22">
        <w:rPr>
          <w:sz w:val="24"/>
          <w:szCs w:val="24"/>
          <w:lang w:val="fr-CA"/>
        </w:rPr>
        <w:t xml:space="preserve"> ne fait pas l’exception</w:t>
      </w:r>
      <w:r w:rsidR="00FF08DE" w:rsidRPr="00E25F22">
        <w:rPr>
          <w:sz w:val="24"/>
          <w:szCs w:val="24"/>
          <w:lang w:val="fr-CA"/>
        </w:rPr>
        <w:t xml:space="preserve"> </w:t>
      </w:r>
      <w:r w:rsidR="00656C2B" w:rsidRPr="00E25F22">
        <w:rPr>
          <w:sz w:val="24"/>
          <w:szCs w:val="24"/>
          <w:lang w:val="fr-CA"/>
        </w:rPr>
        <w:t>car</w:t>
      </w:r>
      <w:r w:rsidR="00FF08DE" w:rsidRPr="00E25F22">
        <w:rPr>
          <w:sz w:val="24"/>
          <w:szCs w:val="24"/>
          <w:lang w:val="fr-CA"/>
        </w:rPr>
        <w:t xml:space="preserve">, comme le montre le graphique ci-dessous, le taux </w:t>
      </w:r>
      <w:r w:rsidR="00656C2B" w:rsidRPr="00E25F22">
        <w:rPr>
          <w:sz w:val="24"/>
          <w:szCs w:val="24"/>
          <w:lang w:val="fr-CA"/>
        </w:rPr>
        <w:t xml:space="preserve">d’intérêt </w:t>
      </w:r>
      <w:r w:rsidR="00FF08DE" w:rsidRPr="00E25F22">
        <w:rPr>
          <w:sz w:val="24"/>
          <w:szCs w:val="24"/>
          <w:lang w:val="fr-CA"/>
        </w:rPr>
        <w:t xml:space="preserve">des </w:t>
      </w:r>
      <w:r w:rsidR="00656C2B" w:rsidRPr="00E25F22">
        <w:rPr>
          <w:sz w:val="24"/>
          <w:szCs w:val="24"/>
          <w:lang w:val="fr-CA"/>
        </w:rPr>
        <w:t>dépôts</w:t>
      </w:r>
      <w:r w:rsidR="00FF08DE" w:rsidRPr="00E25F22">
        <w:rPr>
          <w:sz w:val="24"/>
          <w:szCs w:val="24"/>
          <w:lang w:val="fr-CA"/>
        </w:rPr>
        <w:t xml:space="preserve"> </w:t>
      </w:r>
      <w:r w:rsidR="00656C2B" w:rsidRPr="00E25F22">
        <w:rPr>
          <w:sz w:val="24"/>
          <w:szCs w:val="24"/>
          <w:lang w:val="fr-CA"/>
        </w:rPr>
        <w:t xml:space="preserve">bancaires </w:t>
      </w:r>
      <w:r w:rsidR="00FF08DE" w:rsidRPr="00E25F22">
        <w:rPr>
          <w:sz w:val="24"/>
          <w:szCs w:val="24"/>
          <w:lang w:val="fr-CA"/>
        </w:rPr>
        <w:t xml:space="preserve">à 6 mois </w:t>
      </w:r>
      <w:r w:rsidR="00656C2B" w:rsidRPr="00E25F22">
        <w:rPr>
          <w:sz w:val="24"/>
          <w:szCs w:val="24"/>
          <w:lang w:val="fr-CA"/>
        </w:rPr>
        <w:t>est</w:t>
      </w:r>
      <w:r w:rsidR="00FF08DE" w:rsidRPr="00E25F22">
        <w:rPr>
          <w:sz w:val="24"/>
          <w:szCs w:val="24"/>
          <w:lang w:val="fr-CA"/>
        </w:rPr>
        <w:t xml:space="preserve"> inférieur au taux des </w:t>
      </w:r>
      <w:r w:rsidR="00656C2B" w:rsidRPr="00E25F22">
        <w:rPr>
          <w:sz w:val="24"/>
          <w:szCs w:val="24"/>
          <w:lang w:val="fr-CA"/>
        </w:rPr>
        <w:t>dépôts</w:t>
      </w:r>
      <w:r w:rsidR="00FF08DE" w:rsidRPr="00E25F22">
        <w:rPr>
          <w:sz w:val="24"/>
          <w:szCs w:val="24"/>
          <w:lang w:val="fr-CA"/>
        </w:rPr>
        <w:t xml:space="preserve"> à 12 mois.</w:t>
      </w:r>
      <w:bookmarkStart w:id="15" w:name="_Toc7051979"/>
      <w:bookmarkStart w:id="16" w:name="_Toc7365998"/>
    </w:p>
    <w:p w:rsidR="00817FCC" w:rsidRDefault="00817FCC" w:rsidP="00CB6C3C">
      <w:pPr>
        <w:tabs>
          <w:tab w:val="left" w:pos="8505"/>
        </w:tabs>
        <w:spacing w:line="240" w:lineRule="auto"/>
        <w:ind w:right="-6" w:firstLine="0"/>
        <w:jc w:val="center"/>
        <w:rPr>
          <w:sz w:val="20"/>
          <w:szCs w:val="20"/>
        </w:rPr>
      </w:pPr>
      <w:r>
        <w:rPr>
          <w:noProof/>
        </w:rPr>
        <w:drawing>
          <wp:inline distT="0" distB="0" distL="0" distR="0" wp14:anchorId="5939971A" wp14:editId="57ED2D25">
            <wp:extent cx="5752097" cy="2961640"/>
            <wp:effectExtent l="0" t="0" r="127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9469" cy="2986031"/>
                    </a:xfrm>
                    <a:prstGeom prst="rect">
                      <a:avLst/>
                    </a:prstGeom>
                  </pic:spPr>
                </pic:pic>
              </a:graphicData>
            </a:graphic>
          </wp:inline>
        </w:drawing>
      </w:r>
    </w:p>
    <w:p w:rsidR="00CA5D81" w:rsidRPr="005E7914" w:rsidRDefault="000046D8" w:rsidP="005E7914">
      <w:pPr>
        <w:spacing w:line="240" w:lineRule="auto"/>
        <w:jc w:val="center"/>
        <w:rPr>
          <w:rFonts w:ascii="Latin Modern Math" w:hAnsi="Latin Modern Math"/>
          <w:sz w:val="20"/>
          <w:szCs w:val="20"/>
        </w:rPr>
      </w:pPr>
      <w:bookmarkStart w:id="17" w:name="_Toc8002300"/>
      <w:r w:rsidRPr="005E7914">
        <w:rPr>
          <w:rFonts w:ascii="Latin Modern Math" w:hAnsi="Latin Modern Math"/>
          <w:sz w:val="20"/>
          <w:szCs w:val="20"/>
        </w:rPr>
        <w:t xml:space="preserve">Figure </w:t>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STYLEREF 1 \s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1</w:t>
      </w:r>
      <w:r w:rsidR="009E66F7" w:rsidRPr="005E7914">
        <w:rPr>
          <w:rFonts w:ascii="Latin Modern Math" w:hAnsi="Latin Modern Math"/>
          <w:sz w:val="20"/>
          <w:szCs w:val="20"/>
        </w:rPr>
        <w:fldChar w:fldCharType="end"/>
      </w:r>
      <w:r w:rsidR="009E66F7" w:rsidRPr="005E7914">
        <w:rPr>
          <w:rFonts w:ascii="Latin Modern Math" w:hAnsi="Latin Modern Math"/>
          <w:sz w:val="20"/>
          <w:szCs w:val="20"/>
        </w:rPr>
        <w:noBreakHyphen/>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SEQ Figure \* ARABIC \s 1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2</w:t>
      </w:r>
      <w:r w:rsidR="009E66F7" w:rsidRPr="005E7914">
        <w:rPr>
          <w:rFonts w:ascii="Latin Modern Math" w:hAnsi="Latin Modern Math"/>
          <w:sz w:val="20"/>
          <w:szCs w:val="20"/>
        </w:rPr>
        <w:fldChar w:fldCharType="end"/>
      </w:r>
      <w:r w:rsidRPr="005E7914">
        <w:rPr>
          <w:rFonts w:ascii="Latin Modern Math" w:hAnsi="Latin Modern Math"/>
          <w:sz w:val="20"/>
          <w:szCs w:val="20"/>
        </w:rPr>
        <w:t xml:space="preserve"> : Taux créditeur des dépôts à terme et bons de caisse </w:t>
      </w:r>
      <w:r w:rsidR="00D95BE1" w:rsidRPr="005E7914">
        <w:rPr>
          <w:rFonts w:ascii="Latin Modern Math" w:hAnsi="Latin Modern Math"/>
          <w:sz w:val="20"/>
          <w:szCs w:val="20"/>
        </w:rPr>
        <w:t>|</w:t>
      </w:r>
      <w:r w:rsidR="00351B59" w:rsidRPr="005E7914">
        <w:rPr>
          <w:rFonts w:ascii="Latin Modern Math" w:hAnsi="Latin Modern Math"/>
          <w:sz w:val="20"/>
          <w:szCs w:val="20"/>
        </w:rPr>
        <w:t xml:space="preserve"> </w:t>
      </w:r>
      <w:r w:rsidR="00D95BE1" w:rsidRPr="005E7914">
        <w:rPr>
          <w:rFonts w:ascii="Latin Modern Math" w:hAnsi="Latin Modern Math"/>
          <w:sz w:val="20"/>
          <w:szCs w:val="20"/>
        </w:rPr>
        <w:t>Source : Bank Al</w:t>
      </w:r>
      <w:r w:rsidR="00351B59" w:rsidRPr="005E7914">
        <w:rPr>
          <w:rFonts w:ascii="Latin Modern Math" w:hAnsi="Latin Modern Math"/>
          <w:sz w:val="20"/>
          <w:szCs w:val="20"/>
        </w:rPr>
        <w:t>-</w:t>
      </w:r>
      <w:r w:rsidR="00D95BE1" w:rsidRPr="005E7914">
        <w:rPr>
          <w:rFonts w:ascii="Latin Modern Math" w:hAnsi="Latin Modern Math"/>
          <w:sz w:val="20"/>
          <w:szCs w:val="20"/>
        </w:rPr>
        <w:t>Maghrib</w:t>
      </w:r>
      <w:bookmarkEnd w:id="17"/>
    </w:p>
    <w:p w:rsidR="009A54A1" w:rsidRDefault="00FF2EDC" w:rsidP="00CB6C3C">
      <w:pPr>
        <w:tabs>
          <w:tab w:val="left" w:pos="8505"/>
        </w:tabs>
        <w:spacing w:before="100" w:beforeAutospacing="1" w:after="100" w:afterAutospacing="1" w:line="360" w:lineRule="auto"/>
        <w:rPr>
          <w:sz w:val="24"/>
          <w:szCs w:val="24"/>
          <w:lang w:val="fr-CA"/>
        </w:rPr>
      </w:pPr>
      <w:r w:rsidRPr="00E25F22">
        <w:rPr>
          <w:sz w:val="24"/>
          <w:szCs w:val="24"/>
          <w:lang w:val="fr-CA"/>
        </w:rPr>
        <w:t>Cette structure par terme des taux d’intérêt peut être également observée</w:t>
      </w:r>
      <w:r w:rsidR="007C373D" w:rsidRPr="00E25F22">
        <w:rPr>
          <w:sz w:val="24"/>
          <w:szCs w:val="24"/>
          <w:lang w:val="fr-CA"/>
        </w:rPr>
        <w:t xml:space="preserve"> au niveau des taux d’intérêt des bons de Trésor émis par le gouvernement du Maroc. Comme le montre le graphique ci-après, les taux d’intérêt</w:t>
      </w:r>
      <w:r w:rsidR="00772690" w:rsidRPr="00E25F22">
        <w:rPr>
          <w:sz w:val="24"/>
          <w:szCs w:val="24"/>
          <w:lang w:val="fr-CA"/>
        </w:rPr>
        <w:t xml:space="preserve"> des bons de trésor</w:t>
      </w:r>
      <w:r w:rsidR="007C373D" w:rsidRPr="00E25F22">
        <w:rPr>
          <w:sz w:val="24"/>
          <w:szCs w:val="24"/>
          <w:lang w:val="fr-CA"/>
        </w:rPr>
        <w:t xml:space="preserve"> varie positivement en fonction de l</w:t>
      </w:r>
      <w:r w:rsidR="00772690" w:rsidRPr="00E25F22">
        <w:rPr>
          <w:sz w:val="24"/>
          <w:szCs w:val="24"/>
          <w:lang w:val="fr-CA"/>
        </w:rPr>
        <w:t>eurs</w:t>
      </w:r>
      <w:r w:rsidR="007C373D" w:rsidRPr="00E25F22">
        <w:rPr>
          <w:sz w:val="24"/>
          <w:szCs w:val="24"/>
          <w:lang w:val="fr-CA"/>
        </w:rPr>
        <w:t xml:space="preserve"> maturité</w:t>
      </w:r>
      <w:r w:rsidR="00772690" w:rsidRPr="00E25F22">
        <w:rPr>
          <w:sz w:val="24"/>
          <w:szCs w:val="24"/>
          <w:lang w:val="fr-CA"/>
        </w:rPr>
        <w:t>s.</w:t>
      </w:r>
    </w:p>
    <w:p w:rsidR="00CB6C3C" w:rsidRDefault="00D53B6B" w:rsidP="00CB6C3C">
      <w:pPr>
        <w:tabs>
          <w:tab w:val="left" w:pos="8505"/>
        </w:tabs>
        <w:spacing w:line="240" w:lineRule="auto"/>
        <w:ind w:right="-6" w:firstLine="0"/>
        <w:jc w:val="center"/>
        <w:rPr>
          <w:sz w:val="20"/>
          <w:szCs w:val="20"/>
        </w:rPr>
      </w:pPr>
      <w:r>
        <w:rPr>
          <w:noProof/>
        </w:rPr>
        <w:lastRenderedPageBreak/>
        <w:drawing>
          <wp:inline distT="0" distB="0" distL="0" distR="0" wp14:anchorId="1E598B7E" wp14:editId="5023A660">
            <wp:extent cx="5740943" cy="2700670"/>
            <wp:effectExtent l="0" t="0" r="0" b="444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2467" cy="2771950"/>
                    </a:xfrm>
                    <a:prstGeom prst="rect">
                      <a:avLst/>
                    </a:prstGeom>
                  </pic:spPr>
                </pic:pic>
              </a:graphicData>
            </a:graphic>
          </wp:inline>
        </w:drawing>
      </w:r>
    </w:p>
    <w:p w:rsidR="00FF2EDC" w:rsidRPr="005E7914" w:rsidRDefault="00FF2EDC" w:rsidP="005E7914">
      <w:pPr>
        <w:spacing w:line="240" w:lineRule="auto"/>
        <w:jc w:val="center"/>
        <w:rPr>
          <w:rFonts w:ascii="Latin Modern Math" w:hAnsi="Latin Modern Math"/>
          <w:sz w:val="20"/>
          <w:szCs w:val="20"/>
        </w:rPr>
      </w:pPr>
      <w:bookmarkStart w:id="18" w:name="_Toc8002301"/>
      <w:r w:rsidRPr="005E7914">
        <w:rPr>
          <w:rFonts w:ascii="Latin Modern Math" w:hAnsi="Latin Modern Math"/>
          <w:sz w:val="20"/>
          <w:szCs w:val="20"/>
        </w:rPr>
        <w:t xml:space="preserve">Figure </w:t>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STYLEREF 1 \s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1</w:t>
      </w:r>
      <w:r w:rsidR="009E66F7" w:rsidRPr="005E7914">
        <w:rPr>
          <w:rFonts w:ascii="Latin Modern Math" w:hAnsi="Latin Modern Math"/>
          <w:sz w:val="20"/>
          <w:szCs w:val="20"/>
        </w:rPr>
        <w:fldChar w:fldCharType="end"/>
      </w:r>
      <w:r w:rsidR="009E66F7" w:rsidRPr="005E7914">
        <w:rPr>
          <w:rFonts w:ascii="Latin Modern Math" w:hAnsi="Latin Modern Math"/>
          <w:sz w:val="20"/>
          <w:szCs w:val="20"/>
        </w:rPr>
        <w:noBreakHyphen/>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SEQ Figure \* ARABIC \s 1 </w:instrText>
      </w:r>
      <w:r w:rsidR="009E66F7" w:rsidRPr="005E7914">
        <w:rPr>
          <w:rFonts w:ascii="Latin Modern Math" w:hAnsi="Latin Modern Math"/>
          <w:sz w:val="20"/>
          <w:szCs w:val="20"/>
        </w:rPr>
        <w:fldChar w:fldCharType="separate"/>
      </w:r>
      <w:r w:rsidR="009E66F7" w:rsidRPr="005E7914">
        <w:rPr>
          <w:rFonts w:ascii="Latin Modern Math" w:hAnsi="Latin Modern Math"/>
          <w:sz w:val="20"/>
          <w:szCs w:val="20"/>
        </w:rPr>
        <w:t>3</w:t>
      </w:r>
      <w:r w:rsidR="009E66F7" w:rsidRPr="005E7914">
        <w:rPr>
          <w:rFonts w:ascii="Latin Modern Math" w:hAnsi="Latin Modern Math"/>
          <w:sz w:val="20"/>
          <w:szCs w:val="20"/>
        </w:rPr>
        <w:fldChar w:fldCharType="end"/>
      </w:r>
      <w:r w:rsidRPr="005E7914">
        <w:rPr>
          <w:rFonts w:ascii="Latin Modern Math" w:hAnsi="Latin Modern Math"/>
          <w:sz w:val="20"/>
          <w:szCs w:val="20"/>
        </w:rPr>
        <w:t> : Taux des bons de Trésor par maturités | Source : Bank Al-Maghrib</w:t>
      </w:r>
      <w:bookmarkEnd w:id="18"/>
    </w:p>
    <w:p w:rsidR="005C52A5" w:rsidRPr="00E25F22" w:rsidRDefault="00772690" w:rsidP="00384696">
      <w:pPr>
        <w:spacing w:before="100" w:beforeAutospacing="1" w:after="100" w:afterAutospacing="1" w:line="360" w:lineRule="auto"/>
        <w:rPr>
          <w:sz w:val="24"/>
          <w:szCs w:val="24"/>
          <w:lang w:val="fr-CA"/>
        </w:rPr>
      </w:pPr>
      <w:r w:rsidRPr="00E25F22">
        <w:rPr>
          <w:sz w:val="24"/>
          <w:szCs w:val="24"/>
          <w:lang w:val="fr-CA"/>
        </w:rPr>
        <w:t xml:space="preserve">Cela étant, il convient de distinguer entre le court terme, le moyen et le long terme, </w:t>
      </w:r>
      <w:r w:rsidR="0082275D" w:rsidRPr="00E25F22">
        <w:rPr>
          <w:sz w:val="24"/>
          <w:szCs w:val="24"/>
          <w:lang w:val="fr-CA"/>
        </w:rPr>
        <w:t>eu égard aux</w:t>
      </w:r>
      <w:r w:rsidRPr="00E25F22">
        <w:rPr>
          <w:sz w:val="24"/>
          <w:szCs w:val="24"/>
          <w:lang w:val="fr-CA"/>
        </w:rPr>
        <w:t xml:space="preserve"> </w:t>
      </w:r>
      <w:r w:rsidR="0082275D" w:rsidRPr="00E25F22">
        <w:rPr>
          <w:sz w:val="24"/>
          <w:szCs w:val="24"/>
          <w:lang w:val="fr-CA"/>
        </w:rPr>
        <w:t xml:space="preserve">différentes </w:t>
      </w:r>
      <w:r w:rsidRPr="00E25F22">
        <w:rPr>
          <w:sz w:val="24"/>
          <w:szCs w:val="24"/>
          <w:lang w:val="fr-CA"/>
        </w:rPr>
        <w:t xml:space="preserve">rémunérations </w:t>
      </w:r>
      <w:r w:rsidR="0082275D" w:rsidRPr="00E25F22">
        <w:rPr>
          <w:sz w:val="24"/>
          <w:szCs w:val="24"/>
          <w:lang w:val="fr-CA"/>
        </w:rPr>
        <w:t>qu’ils impliquent</w:t>
      </w:r>
      <w:r w:rsidRPr="00E25F22">
        <w:rPr>
          <w:sz w:val="24"/>
          <w:szCs w:val="24"/>
          <w:lang w:val="fr-CA"/>
        </w:rPr>
        <w:t>. En règle générale, le taux d’intérêt change avec l’amplitude du terme</w:t>
      </w:r>
      <w:r w:rsidR="0082275D" w:rsidRPr="00E25F22">
        <w:rPr>
          <w:sz w:val="24"/>
          <w:szCs w:val="24"/>
          <w:lang w:val="fr-CA"/>
        </w:rPr>
        <w:t xml:space="preserve"> et </w:t>
      </w:r>
      <w:r w:rsidRPr="00E25F22">
        <w:rPr>
          <w:sz w:val="24"/>
          <w:szCs w:val="24"/>
          <w:lang w:val="fr-CA"/>
        </w:rPr>
        <w:t xml:space="preserve">les taux d’intérêt du long terme </w:t>
      </w:r>
      <w:r w:rsidR="0082275D" w:rsidRPr="00E25F22">
        <w:rPr>
          <w:sz w:val="24"/>
          <w:szCs w:val="24"/>
          <w:lang w:val="fr-CA"/>
        </w:rPr>
        <w:t xml:space="preserve">doivent </w:t>
      </w:r>
      <w:r w:rsidR="00016AD5" w:rsidRPr="00E25F22">
        <w:rPr>
          <w:sz w:val="24"/>
          <w:szCs w:val="24"/>
          <w:lang w:val="fr-CA"/>
        </w:rPr>
        <w:t xml:space="preserve">être </w:t>
      </w:r>
      <w:r w:rsidRPr="00E25F22">
        <w:rPr>
          <w:sz w:val="24"/>
          <w:szCs w:val="24"/>
          <w:lang w:val="fr-CA"/>
        </w:rPr>
        <w:t xml:space="preserve">plus élevés. </w:t>
      </w:r>
    </w:p>
    <w:p w:rsidR="00AE3DFB" w:rsidRDefault="001D3637" w:rsidP="00AE3DFB">
      <w:pPr>
        <w:spacing w:before="100" w:beforeAutospacing="1" w:after="100" w:afterAutospacing="1" w:line="360" w:lineRule="auto"/>
        <w:rPr>
          <w:sz w:val="24"/>
          <w:szCs w:val="24"/>
          <w:lang w:val="fr-CA"/>
        </w:rPr>
      </w:pPr>
      <w:r w:rsidRPr="00E25F22">
        <w:rPr>
          <w:sz w:val="24"/>
          <w:szCs w:val="24"/>
          <w:lang w:val="fr-CA"/>
        </w:rPr>
        <w:t>Toutefois, e</w:t>
      </w:r>
      <w:r w:rsidR="00016AD5" w:rsidRPr="00E25F22">
        <w:rPr>
          <w:sz w:val="24"/>
          <w:szCs w:val="24"/>
          <w:lang w:val="fr-CA"/>
        </w:rPr>
        <w:t xml:space="preserve">n </w:t>
      </w:r>
      <w:r w:rsidR="008341DC" w:rsidRPr="00E25F22">
        <w:rPr>
          <w:sz w:val="24"/>
          <w:szCs w:val="24"/>
          <w:lang w:val="fr-CA"/>
        </w:rPr>
        <w:t xml:space="preserve">comparant, à travers </w:t>
      </w:r>
      <w:r w:rsidRPr="00E25F22">
        <w:rPr>
          <w:sz w:val="24"/>
          <w:szCs w:val="24"/>
          <w:lang w:val="fr-CA"/>
        </w:rPr>
        <w:t xml:space="preserve">le </w:t>
      </w:r>
      <w:r w:rsidR="008341DC" w:rsidRPr="00E25F22">
        <w:rPr>
          <w:sz w:val="24"/>
          <w:szCs w:val="24"/>
          <w:lang w:val="fr-CA"/>
        </w:rPr>
        <w:t xml:space="preserve">graphique ci-dessous, </w:t>
      </w:r>
      <w:r w:rsidR="00016AD5" w:rsidRPr="00E25F22">
        <w:rPr>
          <w:sz w:val="24"/>
          <w:szCs w:val="24"/>
          <w:lang w:val="fr-CA"/>
        </w:rPr>
        <w:t xml:space="preserve">les taux d’intérêt des crédits immobiliers </w:t>
      </w:r>
      <w:r w:rsidRPr="00E25F22">
        <w:rPr>
          <w:sz w:val="24"/>
          <w:szCs w:val="24"/>
          <w:lang w:val="fr-CA"/>
        </w:rPr>
        <w:t xml:space="preserve">octroyés à long terme </w:t>
      </w:r>
      <w:r w:rsidR="008341DC" w:rsidRPr="00E25F22">
        <w:rPr>
          <w:sz w:val="24"/>
          <w:szCs w:val="24"/>
          <w:lang w:val="fr-CA"/>
        </w:rPr>
        <w:t xml:space="preserve">avec les taux des crédits </w:t>
      </w:r>
      <w:r w:rsidRPr="00E25F22">
        <w:rPr>
          <w:sz w:val="24"/>
          <w:szCs w:val="24"/>
          <w:lang w:val="fr-CA"/>
        </w:rPr>
        <w:t>de</w:t>
      </w:r>
      <w:r w:rsidR="008341DC" w:rsidRPr="00E25F22">
        <w:rPr>
          <w:sz w:val="24"/>
          <w:szCs w:val="24"/>
          <w:lang w:val="fr-CA"/>
        </w:rPr>
        <w:t xml:space="preserve"> consommation</w:t>
      </w:r>
      <w:r w:rsidRPr="00E25F22">
        <w:rPr>
          <w:sz w:val="24"/>
          <w:szCs w:val="24"/>
          <w:lang w:val="fr-CA"/>
        </w:rPr>
        <w:t xml:space="preserve"> offerts à moyen terme</w:t>
      </w:r>
      <w:r w:rsidR="00EB0459" w:rsidRPr="00E25F22">
        <w:rPr>
          <w:sz w:val="24"/>
          <w:szCs w:val="24"/>
          <w:lang w:val="fr-CA"/>
        </w:rPr>
        <w:t xml:space="preserve">, </w:t>
      </w:r>
      <w:r w:rsidR="00794791">
        <w:rPr>
          <w:sz w:val="24"/>
          <w:szCs w:val="24"/>
          <w:lang w:val="fr-CA"/>
        </w:rPr>
        <w:t>il semble clair</w:t>
      </w:r>
      <w:r w:rsidR="00EB0459" w:rsidRPr="00E25F22">
        <w:rPr>
          <w:sz w:val="24"/>
          <w:szCs w:val="24"/>
          <w:lang w:val="fr-CA"/>
        </w:rPr>
        <w:t xml:space="preserve"> que la théorie de la structure par terme ne se vérifie point.</w:t>
      </w:r>
      <w:r w:rsidR="008341DC" w:rsidRPr="00E25F22">
        <w:rPr>
          <w:sz w:val="24"/>
          <w:szCs w:val="24"/>
          <w:lang w:val="fr-CA"/>
        </w:rPr>
        <w:t xml:space="preserve"> </w:t>
      </w:r>
      <w:r w:rsidRPr="00E25F22">
        <w:rPr>
          <w:sz w:val="24"/>
          <w:szCs w:val="24"/>
          <w:lang w:val="fr-CA"/>
        </w:rPr>
        <w:t>Il n’en demeure pas moins que</w:t>
      </w:r>
      <w:r w:rsidR="00EB0459" w:rsidRPr="00E25F22">
        <w:rPr>
          <w:sz w:val="24"/>
          <w:szCs w:val="24"/>
          <w:lang w:val="fr-CA"/>
        </w:rPr>
        <w:t xml:space="preserve"> </w:t>
      </w:r>
      <w:r w:rsidR="004E7474" w:rsidRPr="00E25F22">
        <w:rPr>
          <w:sz w:val="24"/>
          <w:szCs w:val="24"/>
          <w:lang w:val="fr-CA"/>
        </w:rPr>
        <w:t>ces taux reflètent une</w:t>
      </w:r>
      <w:r w:rsidR="00EB0459" w:rsidRPr="00E25F22">
        <w:rPr>
          <w:sz w:val="24"/>
          <w:szCs w:val="24"/>
          <w:lang w:val="fr-CA"/>
        </w:rPr>
        <w:t xml:space="preserve"> structure par risque</w:t>
      </w:r>
      <w:r w:rsidR="00772690" w:rsidRPr="00E25F22">
        <w:rPr>
          <w:sz w:val="24"/>
          <w:szCs w:val="24"/>
          <w:lang w:val="fr-CA"/>
        </w:rPr>
        <w:t>.</w:t>
      </w:r>
    </w:p>
    <w:p w:rsidR="00AE3DFB" w:rsidRDefault="00D7058F" w:rsidP="00373C87">
      <w:pPr>
        <w:spacing w:line="240" w:lineRule="auto"/>
        <w:ind w:firstLine="0"/>
        <w:jc w:val="center"/>
        <w:rPr>
          <w:sz w:val="20"/>
          <w:szCs w:val="20"/>
          <w:lang w:val="fr-CA"/>
        </w:rPr>
      </w:pPr>
      <w:r>
        <w:rPr>
          <w:noProof/>
        </w:rPr>
        <w:drawing>
          <wp:inline distT="0" distB="0" distL="0" distR="0" wp14:anchorId="5CD1F000" wp14:editId="28C50185">
            <wp:extent cx="5755005" cy="2691498"/>
            <wp:effectExtent l="0" t="0" r="0" b="127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8139" cy="2702317"/>
                    </a:xfrm>
                    <a:prstGeom prst="rect">
                      <a:avLst/>
                    </a:prstGeom>
                  </pic:spPr>
                </pic:pic>
              </a:graphicData>
            </a:graphic>
          </wp:inline>
        </w:drawing>
      </w:r>
    </w:p>
    <w:p w:rsidR="00F15972" w:rsidRPr="005E7914" w:rsidRDefault="00F15972" w:rsidP="00373C87">
      <w:pPr>
        <w:spacing w:line="240" w:lineRule="auto"/>
        <w:jc w:val="center"/>
        <w:rPr>
          <w:rFonts w:ascii="Latin Modern Math" w:hAnsi="Latin Modern Math"/>
          <w:sz w:val="24"/>
          <w:szCs w:val="24"/>
          <w:lang w:val="fr-CA"/>
        </w:rPr>
      </w:pPr>
      <w:bookmarkStart w:id="19" w:name="_Toc8002302"/>
      <w:r w:rsidRPr="005E7914">
        <w:rPr>
          <w:rFonts w:ascii="Latin Modern Math" w:hAnsi="Latin Modern Math"/>
          <w:sz w:val="20"/>
          <w:szCs w:val="20"/>
        </w:rPr>
        <w:t xml:space="preserve">Figure </w:t>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STYLEREF 1 \s </w:instrText>
      </w:r>
      <w:r w:rsidR="009E66F7" w:rsidRPr="005E7914">
        <w:rPr>
          <w:rFonts w:ascii="Latin Modern Math" w:hAnsi="Latin Modern Math"/>
          <w:sz w:val="20"/>
          <w:szCs w:val="20"/>
        </w:rPr>
        <w:fldChar w:fldCharType="separate"/>
      </w:r>
      <w:r w:rsidR="009E66F7" w:rsidRPr="005E7914">
        <w:rPr>
          <w:rFonts w:ascii="Latin Modern Math" w:hAnsi="Latin Modern Math"/>
          <w:noProof/>
          <w:sz w:val="20"/>
          <w:szCs w:val="20"/>
        </w:rPr>
        <w:t>1</w:t>
      </w:r>
      <w:r w:rsidR="009E66F7" w:rsidRPr="005E7914">
        <w:rPr>
          <w:rFonts w:ascii="Latin Modern Math" w:hAnsi="Latin Modern Math"/>
          <w:sz w:val="20"/>
          <w:szCs w:val="20"/>
        </w:rPr>
        <w:fldChar w:fldCharType="end"/>
      </w:r>
      <w:r w:rsidR="009E66F7" w:rsidRPr="005E7914">
        <w:rPr>
          <w:rFonts w:ascii="Latin Modern Math" w:hAnsi="Latin Modern Math"/>
          <w:sz w:val="20"/>
          <w:szCs w:val="20"/>
        </w:rPr>
        <w:noBreakHyphen/>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SEQ Figure \* ARABIC \s 1 </w:instrText>
      </w:r>
      <w:r w:rsidR="009E66F7" w:rsidRPr="005E7914">
        <w:rPr>
          <w:rFonts w:ascii="Latin Modern Math" w:hAnsi="Latin Modern Math"/>
          <w:sz w:val="20"/>
          <w:szCs w:val="20"/>
        </w:rPr>
        <w:fldChar w:fldCharType="separate"/>
      </w:r>
      <w:r w:rsidR="009E66F7" w:rsidRPr="005E7914">
        <w:rPr>
          <w:rFonts w:ascii="Latin Modern Math" w:hAnsi="Latin Modern Math"/>
          <w:noProof/>
          <w:sz w:val="20"/>
          <w:szCs w:val="20"/>
        </w:rPr>
        <w:t>4</w:t>
      </w:r>
      <w:r w:rsidR="009E66F7" w:rsidRPr="005E7914">
        <w:rPr>
          <w:rFonts w:ascii="Latin Modern Math" w:hAnsi="Latin Modern Math"/>
          <w:sz w:val="20"/>
          <w:szCs w:val="20"/>
        </w:rPr>
        <w:fldChar w:fldCharType="end"/>
      </w:r>
      <w:r w:rsidRPr="005E7914">
        <w:rPr>
          <w:rFonts w:ascii="Latin Modern Math" w:hAnsi="Latin Modern Math"/>
          <w:sz w:val="20"/>
          <w:szCs w:val="20"/>
        </w:rPr>
        <w:t xml:space="preserve"> : Taux débiteurs des crédits bancaires </w:t>
      </w:r>
      <w:r w:rsidR="00BA6965" w:rsidRPr="005E7914">
        <w:rPr>
          <w:rFonts w:ascii="Latin Modern Math" w:hAnsi="Latin Modern Math"/>
          <w:sz w:val="20"/>
          <w:szCs w:val="20"/>
        </w:rPr>
        <w:t xml:space="preserve">par objet </w:t>
      </w:r>
      <w:r w:rsidRPr="005E7914">
        <w:rPr>
          <w:rFonts w:ascii="Latin Modern Math" w:hAnsi="Latin Modern Math"/>
          <w:sz w:val="20"/>
          <w:szCs w:val="20"/>
        </w:rPr>
        <w:t>| Source : Bank Al-Maghrib</w:t>
      </w:r>
      <w:bookmarkEnd w:id="19"/>
    </w:p>
    <w:p w:rsidR="00F15972" w:rsidRPr="00E25F22" w:rsidRDefault="00BA6965" w:rsidP="00CB6C3C">
      <w:pPr>
        <w:tabs>
          <w:tab w:val="left" w:pos="8505"/>
        </w:tabs>
        <w:spacing w:before="100" w:beforeAutospacing="1" w:after="100" w:afterAutospacing="1" w:line="360" w:lineRule="auto"/>
        <w:rPr>
          <w:noProof/>
          <w:sz w:val="24"/>
          <w:szCs w:val="24"/>
        </w:rPr>
      </w:pPr>
      <w:r>
        <w:rPr>
          <w:noProof/>
          <w:sz w:val="24"/>
          <w:szCs w:val="24"/>
        </w:rPr>
        <w:lastRenderedPageBreak/>
        <w:t>En somme</w:t>
      </w:r>
      <w:r w:rsidR="004E7474" w:rsidRPr="00E25F22">
        <w:rPr>
          <w:noProof/>
          <w:sz w:val="24"/>
          <w:szCs w:val="24"/>
        </w:rPr>
        <w:t>, les taux d’intérêt doivent être lu à la lumière des deux theories</w:t>
      </w:r>
      <w:r w:rsidR="007B1CDE">
        <w:rPr>
          <w:noProof/>
          <w:sz w:val="24"/>
          <w:szCs w:val="24"/>
        </w:rPr>
        <w:t>,</w:t>
      </w:r>
      <w:r w:rsidR="00BC7271" w:rsidRPr="00E25F22">
        <w:rPr>
          <w:noProof/>
          <w:sz w:val="24"/>
          <w:szCs w:val="24"/>
        </w:rPr>
        <w:t xml:space="preserve"> </w:t>
      </w:r>
      <w:r w:rsidR="004E7474" w:rsidRPr="00E25F22">
        <w:rPr>
          <w:noProof/>
          <w:sz w:val="24"/>
          <w:szCs w:val="24"/>
        </w:rPr>
        <w:t>prises conjointement</w:t>
      </w:r>
      <w:r w:rsidR="007B1CDE">
        <w:rPr>
          <w:noProof/>
          <w:sz w:val="24"/>
          <w:szCs w:val="24"/>
        </w:rPr>
        <w:t xml:space="preserve">, </w:t>
      </w:r>
      <w:r w:rsidR="00BC7271" w:rsidRPr="00E25F22">
        <w:rPr>
          <w:noProof/>
          <w:sz w:val="24"/>
          <w:szCs w:val="24"/>
        </w:rPr>
        <w:t>afin de comprendre les facteurs explicatifs de leur mouvement.</w:t>
      </w:r>
    </w:p>
    <w:p w:rsidR="00656C2B" w:rsidRPr="00E25F22" w:rsidRDefault="00C21578" w:rsidP="00E54DE8">
      <w:pPr>
        <w:rPr>
          <w:sz w:val="24"/>
          <w:szCs w:val="24"/>
        </w:rPr>
      </w:pPr>
      <w:r w:rsidRPr="00E25F22">
        <w:rPr>
          <w:sz w:val="24"/>
          <w:szCs w:val="24"/>
          <w:lang w:val="fr-CA"/>
        </w:rPr>
        <w:t>A noter qu’</w:t>
      </w:r>
      <w:r w:rsidR="00E5238C" w:rsidRPr="00E25F22">
        <w:rPr>
          <w:sz w:val="24"/>
          <w:szCs w:val="24"/>
          <w:lang w:val="fr-CA"/>
        </w:rPr>
        <w:t xml:space="preserve">un inversement </w:t>
      </w:r>
      <w:r w:rsidR="005842D0" w:rsidRPr="00E25F22">
        <w:rPr>
          <w:sz w:val="24"/>
          <w:szCs w:val="24"/>
          <w:lang w:val="fr-CA"/>
        </w:rPr>
        <w:t>de la structure par terme du taux d’intérêt</w:t>
      </w:r>
      <w:r w:rsidR="00E5238C" w:rsidRPr="00E25F22">
        <w:rPr>
          <w:sz w:val="24"/>
          <w:szCs w:val="24"/>
          <w:lang w:val="fr-CA"/>
        </w:rPr>
        <w:t xml:space="preserve">, autrement dit une baisse des taux de long terme par rapport à ceux du court terme, </w:t>
      </w:r>
      <w:r w:rsidRPr="00E25F22">
        <w:rPr>
          <w:sz w:val="24"/>
          <w:szCs w:val="24"/>
          <w:lang w:val="fr-CA"/>
        </w:rPr>
        <w:t xml:space="preserve">peut être observé </w:t>
      </w:r>
      <w:r w:rsidR="005842D0" w:rsidRPr="00E25F22">
        <w:rPr>
          <w:sz w:val="24"/>
          <w:szCs w:val="24"/>
          <w:lang w:val="fr-CA"/>
        </w:rPr>
        <w:t>sans que la structure par risque puisse l’expliquer. Qu</w:t>
      </w:r>
      <w:r w:rsidR="005C52A5" w:rsidRPr="00E25F22">
        <w:rPr>
          <w:sz w:val="24"/>
          <w:szCs w:val="24"/>
          <w:lang w:val="fr-CA"/>
        </w:rPr>
        <w:t>a</w:t>
      </w:r>
      <w:r w:rsidR="005842D0" w:rsidRPr="00E25F22">
        <w:rPr>
          <w:sz w:val="24"/>
          <w:szCs w:val="24"/>
          <w:lang w:val="fr-CA"/>
        </w:rPr>
        <w:t xml:space="preserve">nd cet inversement survient sur les taux des actifs émis par un même emprunteur, </w:t>
      </w:r>
      <w:r w:rsidR="005C52A5" w:rsidRPr="00E25F22">
        <w:rPr>
          <w:sz w:val="24"/>
          <w:szCs w:val="24"/>
          <w:lang w:val="fr-CA"/>
        </w:rPr>
        <w:t>en l’occurrence un gouvernement, c</w:t>
      </w:r>
      <w:r w:rsidR="005842D0" w:rsidRPr="00E25F22">
        <w:rPr>
          <w:sz w:val="24"/>
          <w:szCs w:val="24"/>
          <w:lang w:val="fr-CA"/>
        </w:rPr>
        <w:t xml:space="preserve">ela </w:t>
      </w:r>
      <w:r w:rsidR="00E5238C" w:rsidRPr="00E25F22">
        <w:rPr>
          <w:sz w:val="24"/>
          <w:szCs w:val="24"/>
          <w:lang w:val="fr-CA"/>
        </w:rPr>
        <w:t>indique que les taux futurs de court terme vont probablement baisser et que les investisseurs cessent d’exiger une prime de terme.</w:t>
      </w:r>
    </w:p>
    <w:p w:rsidR="00174C36" w:rsidRPr="00E25F22" w:rsidRDefault="00174C36" w:rsidP="005B391C">
      <w:pPr>
        <w:keepNext/>
        <w:ind w:firstLine="0"/>
        <w:rPr>
          <w:sz w:val="24"/>
          <w:szCs w:val="24"/>
        </w:rPr>
      </w:pPr>
    </w:p>
    <w:p w:rsidR="005B391C" w:rsidRPr="00E25F22" w:rsidRDefault="005B391C" w:rsidP="00997032">
      <w:pPr>
        <w:keepNext/>
        <w:ind w:right="-6" w:firstLine="0"/>
        <w:jc w:val="center"/>
      </w:pPr>
      <w:r w:rsidRPr="00E25F22">
        <w:rPr>
          <w:noProof/>
          <w:sz w:val="24"/>
          <w:szCs w:val="24"/>
        </w:rPr>
        <w:drawing>
          <wp:inline distT="0" distB="0" distL="0" distR="0" wp14:anchorId="640A50A1" wp14:editId="2C230D6E">
            <wp:extent cx="5638800" cy="278320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0561" cy="2784074"/>
                    </a:xfrm>
                    <a:prstGeom prst="rect">
                      <a:avLst/>
                    </a:prstGeom>
                  </pic:spPr>
                </pic:pic>
              </a:graphicData>
            </a:graphic>
          </wp:inline>
        </w:drawing>
      </w:r>
    </w:p>
    <w:p w:rsidR="00111D9C" w:rsidRPr="005E7914" w:rsidRDefault="005B391C" w:rsidP="00971FB0">
      <w:pPr>
        <w:ind w:firstLine="0"/>
        <w:jc w:val="center"/>
        <w:rPr>
          <w:rFonts w:ascii="Latin Modern Math" w:eastAsia="Times New Roman" w:hAnsi="Latin Modern Math"/>
          <w:kern w:val="0"/>
          <w:sz w:val="19"/>
          <w:szCs w:val="19"/>
          <w:lang w:eastAsia="fr-FR"/>
        </w:rPr>
      </w:pPr>
      <w:bookmarkStart w:id="20" w:name="_Toc8002303"/>
      <w:r w:rsidRPr="005E7914">
        <w:rPr>
          <w:rFonts w:ascii="Latin Modern Math" w:hAnsi="Latin Modern Math"/>
          <w:sz w:val="19"/>
          <w:szCs w:val="19"/>
        </w:rPr>
        <w:t xml:space="preserve">Figure </w:t>
      </w:r>
      <w:r w:rsidR="009E66F7" w:rsidRPr="005E7914">
        <w:rPr>
          <w:rFonts w:ascii="Latin Modern Math" w:hAnsi="Latin Modern Math"/>
          <w:sz w:val="19"/>
          <w:szCs w:val="19"/>
        </w:rPr>
        <w:fldChar w:fldCharType="begin"/>
      </w:r>
      <w:r w:rsidR="009E66F7" w:rsidRPr="005E7914">
        <w:rPr>
          <w:rFonts w:ascii="Latin Modern Math" w:hAnsi="Latin Modern Math"/>
          <w:sz w:val="19"/>
          <w:szCs w:val="19"/>
        </w:rPr>
        <w:instrText xml:space="preserve"> STYLEREF 1 \s </w:instrText>
      </w:r>
      <w:r w:rsidR="009E66F7" w:rsidRPr="005E7914">
        <w:rPr>
          <w:rFonts w:ascii="Latin Modern Math" w:hAnsi="Latin Modern Math"/>
          <w:sz w:val="19"/>
          <w:szCs w:val="19"/>
        </w:rPr>
        <w:fldChar w:fldCharType="separate"/>
      </w:r>
      <w:r w:rsidR="009E66F7" w:rsidRPr="005E7914">
        <w:rPr>
          <w:rFonts w:ascii="Latin Modern Math" w:hAnsi="Latin Modern Math"/>
          <w:noProof/>
          <w:sz w:val="19"/>
          <w:szCs w:val="19"/>
        </w:rPr>
        <w:t>1</w:t>
      </w:r>
      <w:r w:rsidR="009E66F7" w:rsidRPr="005E7914">
        <w:rPr>
          <w:rFonts w:ascii="Latin Modern Math" w:hAnsi="Latin Modern Math"/>
          <w:sz w:val="19"/>
          <w:szCs w:val="19"/>
        </w:rPr>
        <w:fldChar w:fldCharType="end"/>
      </w:r>
      <w:r w:rsidR="009E66F7" w:rsidRPr="005E7914">
        <w:rPr>
          <w:rFonts w:ascii="Latin Modern Math" w:hAnsi="Latin Modern Math"/>
          <w:sz w:val="19"/>
          <w:szCs w:val="19"/>
        </w:rPr>
        <w:noBreakHyphen/>
      </w:r>
      <w:r w:rsidR="009E66F7" w:rsidRPr="005E7914">
        <w:rPr>
          <w:rFonts w:ascii="Latin Modern Math" w:hAnsi="Latin Modern Math"/>
          <w:sz w:val="19"/>
          <w:szCs w:val="19"/>
        </w:rPr>
        <w:fldChar w:fldCharType="begin"/>
      </w:r>
      <w:r w:rsidR="009E66F7" w:rsidRPr="005E7914">
        <w:rPr>
          <w:rFonts w:ascii="Latin Modern Math" w:hAnsi="Latin Modern Math"/>
          <w:sz w:val="19"/>
          <w:szCs w:val="19"/>
        </w:rPr>
        <w:instrText xml:space="preserve"> SEQ Figure \* ARABIC \s 1 </w:instrText>
      </w:r>
      <w:r w:rsidR="009E66F7" w:rsidRPr="005E7914">
        <w:rPr>
          <w:rFonts w:ascii="Latin Modern Math" w:hAnsi="Latin Modern Math"/>
          <w:sz w:val="19"/>
          <w:szCs w:val="19"/>
        </w:rPr>
        <w:fldChar w:fldCharType="separate"/>
      </w:r>
      <w:r w:rsidR="009E66F7" w:rsidRPr="005E7914">
        <w:rPr>
          <w:rFonts w:ascii="Latin Modern Math" w:hAnsi="Latin Modern Math"/>
          <w:noProof/>
          <w:sz w:val="19"/>
          <w:szCs w:val="19"/>
        </w:rPr>
        <w:t>5</w:t>
      </w:r>
      <w:r w:rsidR="009E66F7" w:rsidRPr="005E7914">
        <w:rPr>
          <w:rFonts w:ascii="Latin Modern Math" w:hAnsi="Latin Modern Math"/>
          <w:sz w:val="19"/>
          <w:szCs w:val="19"/>
        </w:rPr>
        <w:fldChar w:fldCharType="end"/>
      </w:r>
      <w:r w:rsidR="00B1709E" w:rsidRPr="005E7914">
        <w:rPr>
          <w:rFonts w:ascii="Latin Modern Math" w:hAnsi="Latin Modern Math"/>
          <w:sz w:val="19"/>
          <w:szCs w:val="19"/>
        </w:rPr>
        <w:t xml:space="preserve"> : </w:t>
      </w:r>
      <w:r w:rsidR="00971FB0" w:rsidRPr="005E7914">
        <w:rPr>
          <w:rFonts w:ascii="Latin Modern Math" w:hAnsi="Latin Modern Math"/>
          <w:sz w:val="19"/>
          <w:szCs w:val="19"/>
        </w:rPr>
        <w:t>Spread</w:t>
      </w:r>
      <w:r w:rsidR="009A38F6" w:rsidRPr="005E7914">
        <w:rPr>
          <w:rFonts w:ascii="Latin Modern Math" w:hAnsi="Latin Modern Math"/>
          <w:sz w:val="19"/>
          <w:szCs w:val="19"/>
        </w:rPr>
        <w:t xml:space="preserve"> </w:t>
      </w:r>
      <w:r w:rsidR="00732672" w:rsidRPr="005E7914">
        <w:rPr>
          <w:rFonts w:ascii="Latin Modern Math" w:hAnsi="Latin Modern Math"/>
          <w:sz w:val="19"/>
          <w:szCs w:val="19"/>
        </w:rPr>
        <w:t>d</w:t>
      </w:r>
      <w:r w:rsidR="009A38F6" w:rsidRPr="005E7914">
        <w:rPr>
          <w:rFonts w:ascii="Latin Modern Math" w:hAnsi="Latin Modern Math"/>
          <w:sz w:val="19"/>
          <w:szCs w:val="19"/>
        </w:rPr>
        <w:t>u</w:t>
      </w:r>
      <w:r w:rsidR="00732672" w:rsidRPr="005E7914">
        <w:rPr>
          <w:rFonts w:ascii="Latin Modern Math" w:hAnsi="Latin Modern Math"/>
          <w:sz w:val="19"/>
          <w:szCs w:val="19"/>
        </w:rPr>
        <w:t xml:space="preserve"> t</w:t>
      </w:r>
      <w:r w:rsidR="00B1709E" w:rsidRPr="005E7914">
        <w:rPr>
          <w:rFonts w:ascii="Latin Modern Math" w:hAnsi="Latin Modern Math"/>
          <w:sz w:val="19"/>
          <w:szCs w:val="19"/>
        </w:rPr>
        <w:t xml:space="preserve">aux </w:t>
      </w:r>
      <w:r w:rsidR="009A38F6" w:rsidRPr="005E7914">
        <w:rPr>
          <w:rFonts w:ascii="Latin Modern Math" w:hAnsi="Latin Modern Math"/>
          <w:sz w:val="19"/>
          <w:szCs w:val="19"/>
        </w:rPr>
        <w:t>des</w:t>
      </w:r>
      <w:r w:rsidR="00732672" w:rsidRPr="005E7914">
        <w:rPr>
          <w:rFonts w:ascii="Latin Modern Math" w:hAnsi="Latin Modern Math"/>
          <w:sz w:val="19"/>
          <w:szCs w:val="19"/>
        </w:rPr>
        <w:t xml:space="preserve"> </w:t>
      </w:r>
      <w:r w:rsidR="00B1709E" w:rsidRPr="005E7914">
        <w:rPr>
          <w:rFonts w:ascii="Latin Modern Math" w:hAnsi="Latin Modern Math"/>
          <w:sz w:val="19"/>
          <w:szCs w:val="19"/>
        </w:rPr>
        <w:t>bons d</w:t>
      </w:r>
      <w:r w:rsidR="00971FB0" w:rsidRPr="005E7914">
        <w:rPr>
          <w:rFonts w:ascii="Latin Modern Math" w:hAnsi="Latin Modern Math"/>
          <w:sz w:val="19"/>
          <w:szCs w:val="19"/>
        </w:rPr>
        <w:t>e</w:t>
      </w:r>
      <w:r w:rsidR="00B1709E" w:rsidRPr="005E7914">
        <w:rPr>
          <w:rFonts w:ascii="Latin Modern Math" w:hAnsi="Latin Modern Math"/>
          <w:sz w:val="19"/>
          <w:szCs w:val="19"/>
        </w:rPr>
        <w:t xml:space="preserve"> Trésor </w:t>
      </w:r>
      <w:r w:rsidR="009A38F6" w:rsidRPr="005E7914">
        <w:rPr>
          <w:rFonts w:ascii="Latin Modern Math" w:hAnsi="Latin Modern Math"/>
          <w:sz w:val="19"/>
          <w:szCs w:val="19"/>
        </w:rPr>
        <w:t xml:space="preserve">aux </w:t>
      </w:r>
      <w:r w:rsidR="00DA297E" w:rsidRPr="005E7914">
        <w:rPr>
          <w:rFonts w:ascii="Latin Modern Math" w:hAnsi="Latin Modern Math"/>
          <w:sz w:val="19"/>
          <w:szCs w:val="19"/>
        </w:rPr>
        <w:t>États-Unis</w:t>
      </w:r>
      <w:r w:rsidR="00732672" w:rsidRPr="005E7914">
        <w:rPr>
          <w:rFonts w:ascii="Latin Modern Math" w:hAnsi="Latin Modern Math"/>
          <w:sz w:val="19"/>
          <w:szCs w:val="19"/>
        </w:rPr>
        <w:t> </w:t>
      </w:r>
      <w:r w:rsidR="00111D9C" w:rsidRPr="005E7914">
        <w:rPr>
          <w:rFonts w:ascii="Latin Modern Math" w:hAnsi="Latin Modern Math"/>
          <w:sz w:val="19"/>
          <w:szCs w:val="19"/>
        </w:rPr>
        <w:t xml:space="preserve">| </w:t>
      </w:r>
      <w:r w:rsidR="00111D9C" w:rsidRPr="005E7914">
        <w:rPr>
          <w:rFonts w:ascii="Latin Modern Math" w:eastAsia="Times New Roman" w:hAnsi="Latin Modern Math"/>
          <w:color w:val="000000"/>
          <w:kern w:val="0"/>
          <w:sz w:val="19"/>
          <w:szCs w:val="19"/>
          <w:shd w:val="clear" w:color="auto" w:fill="FFFFFF"/>
          <w:lang w:eastAsia="fr-FR"/>
        </w:rPr>
        <w:t>Source: Federal Reserve Bank of St. Louis</w:t>
      </w:r>
      <w:bookmarkEnd w:id="20"/>
    </w:p>
    <w:p w:rsidR="00174C36" w:rsidRPr="00E25F22" w:rsidRDefault="00174C36" w:rsidP="005E7914">
      <w:pPr>
        <w:pStyle w:val="Lgende"/>
      </w:pPr>
    </w:p>
    <w:p w:rsidR="00553858" w:rsidRPr="00E25F22" w:rsidRDefault="004230B5" w:rsidP="00B6773D">
      <w:pPr>
        <w:rPr>
          <w:sz w:val="24"/>
          <w:szCs w:val="24"/>
        </w:rPr>
      </w:pPr>
      <w:r w:rsidRPr="00E25F22">
        <w:rPr>
          <w:sz w:val="24"/>
          <w:szCs w:val="24"/>
        </w:rPr>
        <w:t>Aux États-Unis, l’écart</w:t>
      </w:r>
      <w:r w:rsidR="00E703ED" w:rsidRPr="00E25F22">
        <w:rPr>
          <w:sz w:val="24"/>
          <w:szCs w:val="24"/>
        </w:rPr>
        <w:t xml:space="preserve"> </w:t>
      </w:r>
      <w:r w:rsidRPr="00E25F22">
        <w:rPr>
          <w:sz w:val="24"/>
          <w:szCs w:val="24"/>
        </w:rPr>
        <w:t xml:space="preserve">entre le taux d’intérêt </w:t>
      </w:r>
      <w:r w:rsidR="009C7636" w:rsidRPr="00E25F22">
        <w:rPr>
          <w:sz w:val="24"/>
          <w:szCs w:val="24"/>
        </w:rPr>
        <w:t>à</w:t>
      </w:r>
      <w:r w:rsidRPr="00E25F22">
        <w:rPr>
          <w:sz w:val="24"/>
          <w:szCs w:val="24"/>
        </w:rPr>
        <w:t xml:space="preserve"> 10 ans et </w:t>
      </w:r>
      <w:r w:rsidR="0046391B" w:rsidRPr="00E25F22">
        <w:rPr>
          <w:sz w:val="24"/>
          <w:szCs w:val="24"/>
        </w:rPr>
        <w:t xml:space="preserve">le taux à </w:t>
      </w:r>
      <w:r w:rsidRPr="00E25F22">
        <w:rPr>
          <w:sz w:val="24"/>
          <w:szCs w:val="24"/>
        </w:rPr>
        <w:t>2 ans</w:t>
      </w:r>
      <w:r w:rsidR="0046391B" w:rsidRPr="00E25F22">
        <w:rPr>
          <w:sz w:val="24"/>
          <w:szCs w:val="24"/>
        </w:rPr>
        <w:t xml:space="preserve"> des bons de Trésor </w:t>
      </w:r>
      <w:r w:rsidR="007B4528" w:rsidRPr="00E25F22">
        <w:rPr>
          <w:sz w:val="24"/>
          <w:szCs w:val="24"/>
        </w:rPr>
        <w:t>affiche, comme le montre le graphique ci-dessus, un mouvement cyclique qui reflètent, curieusement</w:t>
      </w:r>
      <w:r w:rsidR="003D5236" w:rsidRPr="00E25F22">
        <w:rPr>
          <w:sz w:val="24"/>
          <w:szCs w:val="24"/>
        </w:rPr>
        <w:t xml:space="preserve"> et dans une large mesure</w:t>
      </w:r>
      <w:r w:rsidR="007B4528" w:rsidRPr="00E25F22">
        <w:rPr>
          <w:sz w:val="24"/>
          <w:szCs w:val="24"/>
        </w:rPr>
        <w:t>, le</w:t>
      </w:r>
      <w:r w:rsidR="003D5236" w:rsidRPr="00E25F22">
        <w:rPr>
          <w:sz w:val="24"/>
          <w:szCs w:val="24"/>
        </w:rPr>
        <w:t xml:space="preserve"> mouvement cyclique de l’activité économique de ce pays. </w:t>
      </w:r>
      <w:r w:rsidR="0094496A">
        <w:rPr>
          <w:sz w:val="24"/>
          <w:szCs w:val="24"/>
        </w:rPr>
        <w:t>C</w:t>
      </w:r>
      <w:r w:rsidR="00E703ED" w:rsidRPr="00E25F22">
        <w:rPr>
          <w:sz w:val="24"/>
          <w:szCs w:val="24"/>
        </w:rPr>
        <w:t xml:space="preserve">et écart de taux, </w:t>
      </w:r>
      <w:r w:rsidR="0086176B" w:rsidRPr="00E25F22">
        <w:rPr>
          <w:sz w:val="24"/>
          <w:szCs w:val="24"/>
        </w:rPr>
        <w:t>communément connu sous le nom</w:t>
      </w:r>
      <w:r w:rsidR="00E703ED" w:rsidRPr="00E25F22">
        <w:rPr>
          <w:sz w:val="24"/>
          <w:szCs w:val="24"/>
        </w:rPr>
        <w:t xml:space="preserve"> spread de taux, </w:t>
      </w:r>
      <w:r w:rsidR="0086176B" w:rsidRPr="00E25F22">
        <w:rPr>
          <w:sz w:val="24"/>
          <w:szCs w:val="24"/>
        </w:rPr>
        <w:t xml:space="preserve">affiche généralement un signe positif. </w:t>
      </w:r>
      <w:r w:rsidR="00C07C1D" w:rsidRPr="00E25F22">
        <w:rPr>
          <w:sz w:val="24"/>
          <w:szCs w:val="24"/>
        </w:rPr>
        <w:t xml:space="preserve">Toutefois, </w:t>
      </w:r>
      <w:r w:rsidR="002107DD" w:rsidRPr="00E25F22">
        <w:rPr>
          <w:sz w:val="24"/>
          <w:szCs w:val="24"/>
        </w:rPr>
        <w:t xml:space="preserve">ce spread </w:t>
      </w:r>
      <w:r w:rsidR="0046391B" w:rsidRPr="00E25F22">
        <w:rPr>
          <w:sz w:val="24"/>
          <w:szCs w:val="24"/>
        </w:rPr>
        <w:t>est devenu</w:t>
      </w:r>
      <w:r w:rsidR="00BF3A1E" w:rsidRPr="00E25F22">
        <w:rPr>
          <w:sz w:val="24"/>
          <w:szCs w:val="24"/>
        </w:rPr>
        <w:t xml:space="preserve"> négatif</w:t>
      </w:r>
      <w:r w:rsidR="00C07C1D" w:rsidRPr="00E25F22">
        <w:rPr>
          <w:sz w:val="24"/>
          <w:szCs w:val="24"/>
        </w:rPr>
        <w:t xml:space="preserve"> </w:t>
      </w:r>
      <w:r w:rsidR="00BF3A1E" w:rsidRPr="00E25F22">
        <w:rPr>
          <w:sz w:val="24"/>
          <w:szCs w:val="24"/>
        </w:rPr>
        <w:t>avant chacune des</w:t>
      </w:r>
      <w:r w:rsidR="0086176B" w:rsidRPr="00E25F22">
        <w:rPr>
          <w:sz w:val="24"/>
          <w:szCs w:val="24"/>
        </w:rPr>
        <w:t xml:space="preserve"> phases de </w:t>
      </w:r>
      <w:r w:rsidR="00C07C1D" w:rsidRPr="00E25F22">
        <w:rPr>
          <w:sz w:val="24"/>
          <w:szCs w:val="24"/>
        </w:rPr>
        <w:t>récession</w:t>
      </w:r>
      <w:r w:rsidR="0086176B" w:rsidRPr="00E25F22">
        <w:rPr>
          <w:sz w:val="24"/>
          <w:szCs w:val="24"/>
        </w:rPr>
        <w:t xml:space="preserve"> </w:t>
      </w:r>
      <w:r w:rsidR="00BF3A1E" w:rsidRPr="00E25F22">
        <w:rPr>
          <w:sz w:val="24"/>
          <w:szCs w:val="24"/>
        </w:rPr>
        <w:t>(Aires en gris) qu’ont connues les</w:t>
      </w:r>
      <w:r w:rsidR="0086176B" w:rsidRPr="00E25F22">
        <w:rPr>
          <w:sz w:val="24"/>
          <w:szCs w:val="24"/>
        </w:rPr>
        <w:t xml:space="preserve"> </w:t>
      </w:r>
      <w:r w:rsidR="00BF3A1E" w:rsidRPr="00E25F22">
        <w:rPr>
          <w:sz w:val="24"/>
          <w:szCs w:val="24"/>
        </w:rPr>
        <w:t>États-Unis depuis les années 1970.</w:t>
      </w:r>
      <w:r w:rsidR="008C5503" w:rsidRPr="00E25F22">
        <w:rPr>
          <w:sz w:val="24"/>
          <w:szCs w:val="24"/>
        </w:rPr>
        <w:t xml:space="preserve"> </w:t>
      </w:r>
      <w:r w:rsidR="00E703ED" w:rsidRPr="00E25F22">
        <w:rPr>
          <w:sz w:val="24"/>
          <w:szCs w:val="24"/>
        </w:rPr>
        <w:t xml:space="preserve">Cette synchronisation entre </w:t>
      </w:r>
      <w:r w:rsidR="008C5503" w:rsidRPr="00E25F22">
        <w:rPr>
          <w:sz w:val="24"/>
          <w:szCs w:val="24"/>
        </w:rPr>
        <w:t xml:space="preserve">les phases de récession économique et </w:t>
      </w:r>
      <w:r w:rsidR="00997032" w:rsidRPr="00E25F22">
        <w:rPr>
          <w:sz w:val="24"/>
          <w:szCs w:val="24"/>
        </w:rPr>
        <w:t>les phases d’inversement de la structure par terme des taux</w:t>
      </w:r>
      <w:r w:rsidR="00E65117" w:rsidRPr="00E25F22">
        <w:rPr>
          <w:sz w:val="24"/>
          <w:szCs w:val="24"/>
        </w:rPr>
        <w:t>,</w:t>
      </w:r>
      <w:r w:rsidR="00997032" w:rsidRPr="00E25F22">
        <w:rPr>
          <w:sz w:val="24"/>
          <w:szCs w:val="24"/>
        </w:rPr>
        <w:t xml:space="preserve"> </w:t>
      </w:r>
      <w:r w:rsidR="00141EAF" w:rsidRPr="00E25F22">
        <w:rPr>
          <w:sz w:val="24"/>
          <w:szCs w:val="24"/>
        </w:rPr>
        <w:t>montre que</w:t>
      </w:r>
      <w:r w:rsidR="008C5503" w:rsidRPr="00E25F22">
        <w:rPr>
          <w:sz w:val="24"/>
          <w:szCs w:val="24"/>
        </w:rPr>
        <w:t xml:space="preserve"> </w:t>
      </w:r>
      <w:r w:rsidR="00141EAF" w:rsidRPr="00E25F22">
        <w:rPr>
          <w:sz w:val="24"/>
          <w:szCs w:val="24"/>
        </w:rPr>
        <w:t>l</w:t>
      </w:r>
      <w:r w:rsidR="008C5503" w:rsidRPr="00E25F22">
        <w:rPr>
          <w:sz w:val="24"/>
          <w:szCs w:val="24"/>
        </w:rPr>
        <w:t xml:space="preserve">es acteurs du marché financier </w:t>
      </w:r>
      <w:r w:rsidR="00141EAF" w:rsidRPr="00E25F22">
        <w:rPr>
          <w:sz w:val="24"/>
          <w:szCs w:val="24"/>
        </w:rPr>
        <w:t>anticipent</w:t>
      </w:r>
      <w:r w:rsidR="008C5503" w:rsidRPr="00E25F22">
        <w:rPr>
          <w:sz w:val="24"/>
          <w:szCs w:val="24"/>
        </w:rPr>
        <w:t xml:space="preserve"> </w:t>
      </w:r>
      <w:r w:rsidR="00141EAF" w:rsidRPr="00E25F22">
        <w:rPr>
          <w:sz w:val="24"/>
          <w:szCs w:val="24"/>
        </w:rPr>
        <w:t>que les</w:t>
      </w:r>
      <w:r w:rsidR="008C5503" w:rsidRPr="00E25F22">
        <w:rPr>
          <w:sz w:val="24"/>
          <w:szCs w:val="24"/>
        </w:rPr>
        <w:t xml:space="preserve"> taux futurs</w:t>
      </w:r>
      <w:r w:rsidR="00141EAF" w:rsidRPr="00E25F22">
        <w:rPr>
          <w:sz w:val="24"/>
          <w:szCs w:val="24"/>
        </w:rPr>
        <w:t xml:space="preserve"> de court terme</w:t>
      </w:r>
      <w:r w:rsidR="008C5503" w:rsidRPr="00E25F22">
        <w:rPr>
          <w:sz w:val="24"/>
          <w:szCs w:val="24"/>
        </w:rPr>
        <w:t xml:space="preserve"> </w:t>
      </w:r>
      <w:r w:rsidR="00141EAF" w:rsidRPr="00E25F22">
        <w:rPr>
          <w:sz w:val="24"/>
          <w:szCs w:val="24"/>
        </w:rPr>
        <w:t xml:space="preserve">vont baisser pour </w:t>
      </w:r>
      <w:r w:rsidR="000A20AA" w:rsidRPr="00E25F22">
        <w:rPr>
          <w:sz w:val="24"/>
          <w:szCs w:val="24"/>
        </w:rPr>
        <w:t>relancer</w:t>
      </w:r>
      <w:r w:rsidR="00141EAF" w:rsidRPr="00E25F22">
        <w:rPr>
          <w:sz w:val="24"/>
          <w:szCs w:val="24"/>
        </w:rPr>
        <w:t xml:space="preserve"> l’activité économique</w:t>
      </w:r>
      <w:r w:rsidR="000A20AA" w:rsidRPr="00E25F22">
        <w:rPr>
          <w:sz w:val="24"/>
          <w:szCs w:val="24"/>
        </w:rPr>
        <w:t xml:space="preserve"> qui va vers une</w:t>
      </w:r>
      <w:r w:rsidR="00141EAF" w:rsidRPr="00E25F22">
        <w:rPr>
          <w:sz w:val="24"/>
          <w:szCs w:val="24"/>
        </w:rPr>
        <w:t xml:space="preserve"> </w:t>
      </w:r>
      <w:r w:rsidR="00B6773D" w:rsidRPr="00E25F22">
        <w:rPr>
          <w:sz w:val="24"/>
          <w:szCs w:val="24"/>
        </w:rPr>
        <w:t>récession.</w:t>
      </w:r>
      <w:bookmarkEnd w:id="15"/>
      <w:bookmarkEnd w:id="16"/>
    </w:p>
    <w:p w:rsidR="00A02CF7" w:rsidRPr="00E25F22" w:rsidRDefault="00363BB4" w:rsidP="008C4651">
      <w:pPr>
        <w:pStyle w:val="Titre1"/>
        <w:rPr>
          <w:sz w:val="24"/>
          <w:szCs w:val="24"/>
          <w:lang w:val="fr-CA"/>
        </w:rPr>
      </w:pPr>
      <w:bookmarkStart w:id="21" w:name="_Toc7051980"/>
      <w:bookmarkStart w:id="22" w:name="_Toc7365999"/>
      <w:bookmarkStart w:id="23" w:name="_Toc8002379"/>
      <w:r w:rsidRPr="00E25F22">
        <w:rPr>
          <w:sz w:val="24"/>
          <w:szCs w:val="24"/>
          <w:lang w:val="fr-CA"/>
        </w:rPr>
        <w:lastRenderedPageBreak/>
        <w:t xml:space="preserve">L’intermédiation financière </w:t>
      </w:r>
      <w:r w:rsidR="00BD00E2" w:rsidRPr="00E25F22">
        <w:rPr>
          <w:sz w:val="24"/>
          <w:szCs w:val="24"/>
          <w:lang w:val="fr-CA"/>
        </w:rPr>
        <w:t xml:space="preserve">et </w:t>
      </w:r>
      <w:bookmarkEnd w:id="21"/>
      <w:bookmarkEnd w:id="22"/>
      <w:r w:rsidRPr="00E25F22">
        <w:rPr>
          <w:sz w:val="24"/>
          <w:szCs w:val="24"/>
          <w:lang w:val="fr-CA"/>
        </w:rPr>
        <w:t>le marché monétaire</w:t>
      </w:r>
      <w:bookmarkEnd w:id="23"/>
    </w:p>
    <w:p w:rsidR="000F74FA" w:rsidRPr="00E25F22" w:rsidRDefault="000F74FA" w:rsidP="0067166E">
      <w:pPr>
        <w:spacing w:before="100" w:beforeAutospacing="1" w:after="100" w:afterAutospacing="1" w:line="360" w:lineRule="auto"/>
        <w:rPr>
          <w:sz w:val="24"/>
          <w:szCs w:val="24"/>
          <w:lang w:val="fr-CA"/>
        </w:rPr>
      </w:pPr>
      <w:r w:rsidRPr="00E25F22">
        <w:rPr>
          <w:sz w:val="24"/>
          <w:szCs w:val="24"/>
          <w:lang w:val="fr-CA"/>
        </w:rPr>
        <w:t xml:space="preserve">L’intermédiation entre les agents à excédent de financement et les agents à besoin de financement constitue l’activité principale et récurrente des banques commerciales. Cette activité d’intermédiation consiste à détenir </w:t>
      </w:r>
      <w:r w:rsidR="00643CAE" w:rsidRPr="00E25F22">
        <w:rPr>
          <w:sz w:val="24"/>
          <w:szCs w:val="24"/>
          <w:lang w:val="fr-CA"/>
        </w:rPr>
        <w:t xml:space="preserve">et à </w:t>
      </w:r>
      <w:r w:rsidRPr="00E25F22">
        <w:rPr>
          <w:sz w:val="24"/>
          <w:szCs w:val="24"/>
          <w:lang w:val="fr-CA"/>
        </w:rPr>
        <w:t>émettre des actifs financiers représentatif</w:t>
      </w:r>
      <w:r w:rsidR="00643CAE" w:rsidRPr="00E25F22">
        <w:rPr>
          <w:sz w:val="24"/>
          <w:szCs w:val="24"/>
          <w:lang w:val="fr-CA"/>
        </w:rPr>
        <w:t>s</w:t>
      </w:r>
      <w:r w:rsidRPr="00E25F22">
        <w:rPr>
          <w:sz w:val="24"/>
          <w:szCs w:val="24"/>
          <w:lang w:val="fr-CA"/>
        </w:rPr>
        <w:t xml:space="preserve"> d</w:t>
      </w:r>
      <w:r w:rsidR="00C31591" w:rsidRPr="00E25F22">
        <w:rPr>
          <w:sz w:val="24"/>
          <w:szCs w:val="24"/>
          <w:lang w:val="fr-CA"/>
        </w:rPr>
        <w:t>e</w:t>
      </w:r>
      <w:r w:rsidRPr="00E25F22">
        <w:rPr>
          <w:sz w:val="24"/>
          <w:szCs w:val="24"/>
          <w:lang w:val="fr-CA"/>
        </w:rPr>
        <w:t xml:space="preserve"> droit</w:t>
      </w:r>
      <w:r w:rsidR="00C31591" w:rsidRPr="00E25F22">
        <w:rPr>
          <w:sz w:val="24"/>
          <w:szCs w:val="24"/>
          <w:lang w:val="fr-CA"/>
        </w:rPr>
        <w:t>s</w:t>
      </w:r>
      <w:r w:rsidRPr="00E25F22">
        <w:rPr>
          <w:sz w:val="24"/>
          <w:szCs w:val="24"/>
          <w:lang w:val="fr-CA"/>
        </w:rPr>
        <w:t xml:space="preserve"> de créance.</w:t>
      </w:r>
    </w:p>
    <w:p w:rsidR="00064004" w:rsidRPr="00E25F22" w:rsidRDefault="00722114" w:rsidP="0067166E">
      <w:pPr>
        <w:pStyle w:val="Titre2"/>
        <w:spacing w:before="100" w:beforeAutospacing="1" w:after="100" w:afterAutospacing="1" w:line="360" w:lineRule="auto"/>
        <w:ind w:firstLine="284"/>
        <w:rPr>
          <w:rFonts w:ascii="Latin Modern Roman 12" w:hAnsi="Latin Modern Roman 12"/>
          <w:sz w:val="24"/>
          <w:szCs w:val="24"/>
        </w:rPr>
      </w:pPr>
      <w:bookmarkStart w:id="24" w:name="_Toc8002380"/>
      <w:r>
        <w:rPr>
          <w:rFonts w:ascii="Latin Modern Roman 12" w:hAnsi="Latin Modern Roman 12"/>
          <w:sz w:val="24"/>
          <w:szCs w:val="24"/>
        </w:rPr>
        <w:t>L’intermédiation financière</w:t>
      </w:r>
      <w:bookmarkEnd w:id="24"/>
    </w:p>
    <w:p w:rsidR="00450084" w:rsidRPr="00E25F22" w:rsidRDefault="000E3A1C" w:rsidP="00450084">
      <w:pPr>
        <w:spacing w:before="100" w:beforeAutospacing="1" w:after="100" w:afterAutospacing="1" w:line="360" w:lineRule="auto"/>
        <w:rPr>
          <w:sz w:val="24"/>
          <w:szCs w:val="24"/>
          <w:lang w:val="fr-CA"/>
        </w:rPr>
      </w:pPr>
      <w:r w:rsidRPr="00E25F22">
        <w:rPr>
          <w:sz w:val="24"/>
          <w:szCs w:val="24"/>
          <w:lang w:val="fr-CA"/>
        </w:rPr>
        <w:t>Compte tenu du pouvoir de création monétaire dont disposent les banques, l’intermédiation financière suppose que celles-ci disposent des ressources financières, essentiellement des dépôts, pour assurer l’octroi de crédits.</w:t>
      </w:r>
      <w:r w:rsidR="00450084" w:rsidRPr="00E25F22">
        <w:rPr>
          <w:sz w:val="24"/>
          <w:szCs w:val="24"/>
          <w:lang w:val="fr-CA"/>
        </w:rPr>
        <w:t xml:space="preserve"> </w:t>
      </w:r>
    </w:p>
    <w:p w:rsidR="00CD25DF" w:rsidRPr="00E25F22" w:rsidRDefault="00CD25DF" w:rsidP="00FF5706">
      <w:pPr>
        <w:spacing w:before="100" w:beforeAutospacing="1" w:after="100" w:afterAutospacing="1" w:line="360" w:lineRule="auto"/>
        <w:rPr>
          <w:sz w:val="24"/>
          <w:szCs w:val="24"/>
          <w:lang w:val="fr-CA"/>
        </w:rPr>
      </w:pPr>
      <w:r w:rsidRPr="00E25F22">
        <w:rPr>
          <w:sz w:val="24"/>
          <w:szCs w:val="24"/>
          <w:lang w:val="fr-CA"/>
        </w:rPr>
        <w:t>Le dépôt à vue</w:t>
      </w:r>
      <w:r w:rsidR="00354681" w:rsidRPr="00E25F22">
        <w:rPr>
          <w:sz w:val="24"/>
          <w:szCs w:val="24"/>
          <w:lang w:val="fr-CA"/>
        </w:rPr>
        <w:t xml:space="preserve">, ci-après </w:t>
      </w:r>
      <m:oMath>
        <m:r>
          <w:rPr>
            <w:rFonts w:ascii="Latin Modern Math" w:hAnsi="Latin Modern Math"/>
            <w:sz w:val="24"/>
            <w:szCs w:val="24"/>
            <w:lang w:val="fr-CA"/>
          </w:rPr>
          <m:t>DAV</m:t>
        </m:r>
      </m:oMath>
      <w:r w:rsidR="00354681" w:rsidRPr="00E25F22">
        <w:rPr>
          <w:sz w:val="24"/>
          <w:szCs w:val="24"/>
          <w:lang w:val="fr-CA"/>
        </w:rPr>
        <w:t xml:space="preserve">, </w:t>
      </w:r>
      <w:r w:rsidRPr="00E25F22">
        <w:rPr>
          <w:sz w:val="24"/>
          <w:szCs w:val="24"/>
          <w:lang w:val="fr-CA"/>
        </w:rPr>
        <w:t xml:space="preserve">est un compte </w:t>
      </w:r>
      <w:r w:rsidR="00B740B7" w:rsidRPr="00E25F22">
        <w:rPr>
          <w:sz w:val="24"/>
          <w:szCs w:val="24"/>
          <w:lang w:val="fr-CA"/>
        </w:rPr>
        <w:t xml:space="preserve">bancaire </w:t>
      </w:r>
      <w:r w:rsidRPr="00E25F22">
        <w:rPr>
          <w:sz w:val="24"/>
          <w:szCs w:val="24"/>
          <w:lang w:val="fr-CA"/>
        </w:rPr>
        <w:t>courant qui peut, à tout moment et sans préavis, faire l’objet de retrait, de versement ou de transfert. Du point de vue comptable, il s’agit d</w:t>
      </w:r>
      <w:r w:rsidR="00354681" w:rsidRPr="00E25F22">
        <w:rPr>
          <w:sz w:val="24"/>
          <w:szCs w:val="24"/>
          <w:lang w:val="fr-CA"/>
        </w:rPr>
        <w:t>u</w:t>
      </w:r>
      <w:r w:rsidRPr="00E25F22">
        <w:rPr>
          <w:sz w:val="24"/>
          <w:szCs w:val="24"/>
          <w:lang w:val="fr-CA"/>
        </w:rPr>
        <w:t xml:space="preserve"> solde créditeur </w:t>
      </w:r>
      <w:r w:rsidR="00354681" w:rsidRPr="00E25F22">
        <w:rPr>
          <w:sz w:val="24"/>
          <w:szCs w:val="24"/>
          <w:lang w:val="fr-CA"/>
        </w:rPr>
        <w:t xml:space="preserve">d’un compte inscrit parmi les éléments du passif de la banque. Le </w:t>
      </w:r>
      <m:oMath>
        <m:r>
          <w:rPr>
            <w:rFonts w:ascii="Latin Modern Math" w:hAnsi="Latin Modern Math"/>
            <w:sz w:val="24"/>
            <w:szCs w:val="24"/>
            <w:lang w:val="fr-CA"/>
          </w:rPr>
          <m:t>DAV</m:t>
        </m:r>
      </m:oMath>
      <w:r w:rsidR="00354681" w:rsidRPr="00E25F22">
        <w:rPr>
          <w:sz w:val="24"/>
          <w:szCs w:val="24"/>
          <w:lang w:val="fr-CA"/>
        </w:rPr>
        <w:t xml:space="preserve"> n’est pas rémunéré</w:t>
      </w:r>
      <w:r w:rsidR="00D127AC" w:rsidRPr="00E25F22">
        <w:rPr>
          <w:sz w:val="24"/>
          <w:szCs w:val="24"/>
          <w:lang w:val="fr-CA"/>
        </w:rPr>
        <w:t xml:space="preserve"> et</w:t>
      </w:r>
      <w:r w:rsidR="00A328DC" w:rsidRPr="00E25F22">
        <w:rPr>
          <w:sz w:val="24"/>
          <w:szCs w:val="24"/>
          <w:lang w:val="fr-CA"/>
        </w:rPr>
        <w:t xml:space="preserve"> </w:t>
      </w:r>
      <w:r w:rsidR="003F121C" w:rsidRPr="00E25F22">
        <w:rPr>
          <w:sz w:val="24"/>
          <w:szCs w:val="24"/>
          <w:lang w:val="fr-CA"/>
        </w:rPr>
        <w:t>permet à son détenteur de profiter des</w:t>
      </w:r>
      <w:r w:rsidR="00A328DC" w:rsidRPr="00E25F22">
        <w:rPr>
          <w:sz w:val="24"/>
          <w:szCs w:val="24"/>
          <w:lang w:val="fr-CA"/>
        </w:rPr>
        <w:t xml:space="preserve"> services bancaires de sécurité, de </w:t>
      </w:r>
      <w:r w:rsidR="003F121C" w:rsidRPr="00E25F22">
        <w:rPr>
          <w:sz w:val="24"/>
          <w:szCs w:val="24"/>
          <w:lang w:val="fr-CA"/>
        </w:rPr>
        <w:t>traçabilité</w:t>
      </w:r>
      <w:r w:rsidR="00A328DC" w:rsidRPr="00E25F22">
        <w:rPr>
          <w:sz w:val="24"/>
          <w:szCs w:val="24"/>
          <w:lang w:val="fr-CA"/>
        </w:rPr>
        <w:t xml:space="preserve"> et de maniabilité.</w:t>
      </w:r>
      <w:r w:rsidR="003F121C" w:rsidRPr="00E25F22">
        <w:rPr>
          <w:sz w:val="24"/>
          <w:szCs w:val="24"/>
          <w:lang w:val="fr-CA"/>
        </w:rPr>
        <w:t xml:space="preserve"> A cet effet, le détenteur de ce compte courant devrait payer des commissions sur services bancaires.</w:t>
      </w:r>
      <w:r w:rsidR="00657B9C" w:rsidRPr="00E25F22">
        <w:rPr>
          <w:sz w:val="24"/>
          <w:szCs w:val="24"/>
          <w:lang w:val="fr-CA"/>
        </w:rPr>
        <w:t xml:space="preserve"> Ceci étant, ces dépôts constituent la monnaie scripturale et font, par voie de conséquence, l’objet d’instruments de circulation de la monnaie scripturale.</w:t>
      </w:r>
    </w:p>
    <w:p w:rsidR="00FF5706" w:rsidRPr="00E25F22" w:rsidRDefault="00D526DA" w:rsidP="005A0035">
      <w:pPr>
        <w:spacing w:before="100" w:beforeAutospacing="1" w:after="100" w:afterAutospacing="1" w:line="360" w:lineRule="auto"/>
        <w:rPr>
          <w:sz w:val="24"/>
          <w:szCs w:val="24"/>
          <w:lang w:val="fr-CA"/>
        </w:rPr>
      </w:pPr>
      <w:r w:rsidRPr="00E25F22">
        <w:rPr>
          <w:sz w:val="24"/>
          <w:szCs w:val="24"/>
          <w:lang w:val="fr-CA"/>
        </w:rPr>
        <w:t xml:space="preserve">Le dépôt à terme, ci-après </w:t>
      </w:r>
      <m:oMath>
        <m:r>
          <w:rPr>
            <w:rFonts w:ascii="Latin Modern Math" w:hAnsi="Latin Modern Math"/>
            <w:sz w:val="24"/>
            <w:szCs w:val="24"/>
            <w:lang w:val="fr-CA"/>
          </w:rPr>
          <m:t>DAT</m:t>
        </m:r>
      </m:oMath>
      <w:r w:rsidRPr="00E25F22">
        <w:rPr>
          <w:sz w:val="24"/>
          <w:szCs w:val="24"/>
          <w:lang w:val="fr-CA"/>
        </w:rPr>
        <w:t xml:space="preserve">, est un engagement à déposer un montant donné pour un terme déterminé et à ne </w:t>
      </w:r>
      <w:r w:rsidR="003F512B" w:rsidRPr="00E25F22">
        <w:rPr>
          <w:sz w:val="24"/>
          <w:szCs w:val="24"/>
          <w:lang w:val="fr-CA"/>
        </w:rPr>
        <w:t xml:space="preserve">demander son retrait qu’à </w:t>
      </w:r>
      <w:r w:rsidR="00FD46FB" w:rsidRPr="00E25F22">
        <w:rPr>
          <w:sz w:val="24"/>
          <w:szCs w:val="24"/>
          <w:lang w:val="fr-CA"/>
        </w:rPr>
        <w:t>s</w:t>
      </w:r>
      <w:r w:rsidR="003F512B" w:rsidRPr="00E25F22">
        <w:rPr>
          <w:sz w:val="24"/>
          <w:szCs w:val="24"/>
          <w:lang w:val="fr-CA"/>
        </w:rPr>
        <w:t xml:space="preserve">a maturité. Le </w:t>
      </w:r>
      <m:oMath>
        <m:r>
          <w:rPr>
            <w:rFonts w:ascii="Latin Modern Math" w:hAnsi="Latin Modern Math"/>
            <w:sz w:val="24"/>
            <w:szCs w:val="24"/>
            <w:lang w:val="fr-CA"/>
          </w:rPr>
          <m:t>DAT</m:t>
        </m:r>
      </m:oMath>
      <w:r w:rsidR="003F512B" w:rsidRPr="00E25F22">
        <w:rPr>
          <w:sz w:val="24"/>
          <w:szCs w:val="24"/>
          <w:lang w:val="fr-CA"/>
        </w:rPr>
        <w:t xml:space="preserve"> est rémunéré par un taux d’intérêt créditeur</w:t>
      </w:r>
      <w:r w:rsidR="00FD46FB" w:rsidRPr="00E25F22">
        <w:rPr>
          <w:sz w:val="24"/>
          <w:szCs w:val="24"/>
          <w:lang w:val="fr-CA"/>
        </w:rPr>
        <w:t xml:space="preserve">, noté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oMath>
      <w:r w:rsidR="00FD46FB" w:rsidRPr="00E25F22">
        <w:rPr>
          <w:sz w:val="24"/>
          <w:szCs w:val="24"/>
          <w:lang w:val="fr-CA"/>
        </w:rPr>
        <w:t xml:space="preserve">, </w:t>
      </w:r>
      <w:r w:rsidR="003F512B" w:rsidRPr="00E25F22">
        <w:rPr>
          <w:sz w:val="24"/>
          <w:szCs w:val="24"/>
          <w:lang w:val="fr-CA"/>
        </w:rPr>
        <w:t xml:space="preserve">librement </w:t>
      </w:r>
      <w:r w:rsidR="009002D3" w:rsidRPr="00E25F22">
        <w:rPr>
          <w:sz w:val="24"/>
          <w:szCs w:val="24"/>
          <w:lang w:val="fr-CA"/>
        </w:rPr>
        <w:t>établi</w:t>
      </w:r>
      <w:r w:rsidR="003F512B" w:rsidRPr="00E25F22">
        <w:rPr>
          <w:sz w:val="24"/>
          <w:szCs w:val="24"/>
          <w:lang w:val="fr-CA"/>
        </w:rPr>
        <w:t xml:space="preserve"> par les banques.</w:t>
      </w:r>
      <w:r w:rsidR="00F60C8B" w:rsidRPr="00E25F22">
        <w:rPr>
          <w:sz w:val="24"/>
          <w:szCs w:val="24"/>
          <w:lang w:val="fr-CA"/>
        </w:rPr>
        <w:t xml:space="preserve"> </w:t>
      </w:r>
      <w:r w:rsidR="00450084" w:rsidRPr="00E25F22">
        <w:rPr>
          <w:sz w:val="24"/>
          <w:szCs w:val="24"/>
          <w:lang w:val="fr-CA"/>
        </w:rPr>
        <w:t xml:space="preserve"> </w:t>
      </w:r>
      <w:r w:rsidR="00BC1F83" w:rsidRPr="00E25F22">
        <w:rPr>
          <w:sz w:val="24"/>
          <w:szCs w:val="24"/>
          <w:lang w:val="fr-CA"/>
        </w:rPr>
        <w:t xml:space="preserve">Dans ce sillage, le bon de caisse, ci-après </w:t>
      </w:r>
      <m:oMath>
        <m:r>
          <w:rPr>
            <w:rFonts w:ascii="Latin Modern Math" w:hAnsi="Latin Modern Math"/>
            <w:sz w:val="24"/>
            <w:szCs w:val="24"/>
            <w:lang w:val="fr-CA"/>
          </w:rPr>
          <m:t>BC</m:t>
        </m:r>
      </m:oMath>
      <w:r w:rsidR="00BC1F83" w:rsidRPr="00E25F22">
        <w:rPr>
          <w:sz w:val="24"/>
          <w:szCs w:val="24"/>
          <w:lang w:val="fr-CA"/>
        </w:rPr>
        <w:t xml:space="preserve">, est un actif financier représentatif d’un droit de créance détenu sur la banque émettrice. Le </w:t>
      </w:r>
      <m:oMath>
        <m:r>
          <w:rPr>
            <w:rFonts w:ascii="Latin Modern Math" w:hAnsi="Latin Modern Math"/>
            <w:sz w:val="24"/>
            <w:szCs w:val="24"/>
            <w:lang w:val="fr-CA"/>
          </w:rPr>
          <m:t>BC</m:t>
        </m:r>
      </m:oMath>
      <w:r w:rsidR="00BC1F83" w:rsidRPr="00E25F22">
        <w:rPr>
          <w:sz w:val="24"/>
          <w:szCs w:val="24"/>
          <w:lang w:val="fr-CA"/>
        </w:rPr>
        <w:t xml:space="preserve"> peut-être nominatif ou anonyme.</w:t>
      </w:r>
      <w:r w:rsidR="00450084" w:rsidRPr="00E25F22">
        <w:rPr>
          <w:sz w:val="24"/>
          <w:szCs w:val="24"/>
          <w:lang w:val="fr-CA"/>
        </w:rPr>
        <w:t xml:space="preserve"> </w:t>
      </w:r>
      <w:r w:rsidR="00BC1F83" w:rsidRPr="00E25F22">
        <w:rPr>
          <w:sz w:val="24"/>
          <w:szCs w:val="24"/>
          <w:lang w:val="fr-CA"/>
        </w:rPr>
        <w:t xml:space="preserve">Il peut servir de moyen de règlement inter-entreprises, comme il peut servir de moyen de gestion de trésorerie pour les grandes entreprises réalisant </w:t>
      </w:r>
      <w:r w:rsidR="00004ABD" w:rsidRPr="00E25F22">
        <w:rPr>
          <w:sz w:val="24"/>
          <w:szCs w:val="24"/>
          <w:lang w:val="fr-CA"/>
        </w:rPr>
        <w:t xml:space="preserve">occasionnellement </w:t>
      </w:r>
      <w:r w:rsidR="00BC1F83" w:rsidRPr="00E25F22">
        <w:rPr>
          <w:sz w:val="24"/>
          <w:szCs w:val="24"/>
          <w:lang w:val="fr-CA"/>
        </w:rPr>
        <w:t>des excédents</w:t>
      </w:r>
      <w:r w:rsidR="00004ABD" w:rsidRPr="00E25F22">
        <w:rPr>
          <w:sz w:val="24"/>
          <w:szCs w:val="24"/>
          <w:lang w:val="fr-CA"/>
        </w:rPr>
        <w:t>.</w:t>
      </w:r>
      <w:r w:rsidR="00BC1F83" w:rsidRPr="00E25F22">
        <w:rPr>
          <w:sz w:val="24"/>
          <w:szCs w:val="24"/>
          <w:lang w:val="fr-CA"/>
        </w:rPr>
        <w:t xml:space="preserve"> </w:t>
      </w:r>
    </w:p>
    <w:p w:rsidR="00D526DA" w:rsidRPr="00E25F22" w:rsidRDefault="00BC1F83" w:rsidP="00FF5706">
      <w:pPr>
        <w:spacing w:before="100" w:beforeAutospacing="1" w:after="100" w:afterAutospacing="1" w:line="360" w:lineRule="auto"/>
        <w:rPr>
          <w:sz w:val="24"/>
          <w:szCs w:val="24"/>
          <w:lang w:val="fr-CA"/>
        </w:rPr>
      </w:pPr>
      <w:r w:rsidRPr="00E25F22">
        <w:rPr>
          <w:sz w:val="24"/>
          <w:szCs w:val="24"/>
          <w:lang w:val="fr-CA"/>
        </w:rPr>
        <w:lastRenderedPageBreak/>
        <w:t xml:space="preserve">Les bons de caisse son rémunérés au même taux créditeur </w:t>
      </w:r>
      <w:r w:rsidR="00496837" w:rsidRPr="00E25F22">
        <w:rPr>
          <w:sz w:val="24"/>
          <w:szCs w:val="24"/>
          <w:lang w:val="fr-CA"/>
        </w:rPr>
        <w:t>que les</w:t>
      </w:r>
      <w:r w:rsidRPr="00E25F22">
        <w:rPr>
          <w:sz w:val="24"/>
          <w:szCs w:val="24"/>
          <w:lang w:val="fr-CA"/>
        </w:rPr>
        <w:t xml:space="preserve"> </w:t>
      </w:r>
      <m:oMath>
        <m:r>
          <w:rPr>
            <w:rFonts w:ascii="Latin Modern Math" w:hAnsi="Latin Modern Math"/>
            <w:sz w:val="24"/>
            <w:szCs w:val="24"/>
            <w:lang w:val="fr-CA"/>
          </w:rPr>
          <m:t>DAT</m:t>
        </m:r>
      </m:oMath>
      <w:r w:rsidRPr="00E25F22">
        <w:rPr>
          <w:sz w:val="24"/>
          <w:szCs w:val="24"/>
          <w:lang w:val="fr-CA"/>
        </w:rPr>
        <w:t>, lequel taux varie en fonction de la maturité.</w:t>
      </w:r>
      <w:r w:rsidR="00FF5706" w:rsidRPr="00E25F22">
        <w:rPr>
          <w:sz w:val="24"/>
          <w:szCs w:val="24"/>
          <w:lang w:val="fr-CA"/>
        </w:rPr>
        <w:t xml:space="preserve"> </w:t>
      </w:r>
      <w:r w:rsidR="00210CCE" w:rsidRPr="00E25F22">
        <w:rPr>
          <w:sz w:val="24"/>
          <w:szCs w:val="24"/>
          <w:lang w:val="fr-CA"/>
        </w:rPr>
        <w:t>Conformément à la structure par terme du taux d’intérêt, la valeur du</w:t>
      </w:r>
      <w:r w:rsidR="00F60C8B" w:rsidRPr="00E25F22">
        <w:rPr>
          <w:sz w:val="24"/>
          <w:szCs w:val="24"/>
          <w:lang w:val="fr-CA"/>
        </w:rPr>
        <w:t xml:space="preserve"> taux crédite</w:t>
      </w:r>
      <w:r w:rsidR="009E3157" w:rsidRPr="00E25F22">
        <w:rPr>
          <w:sz w:val="24"/>
          <w:szCs w:val="24"/>
          <w:lang w:val="fr-CA"/>
        </w:rPr>
        <w:t xml:space="preserve">ur </w:t>
      </w:r>
      <w:r w:rsidR="00F60C8B" w:rsidRPr="00E25F22">
        <w:rPr>
          <w:sz w:val="24"/>
          <w:szCs w:val="24"/>
          <w:lang w:val="fr-CA"/>
        </w:rPr>
        <w:t xml:space="preserve">varie </w:t>
      </w:r>
      <w:r w:rsidR="00210CCE" w:rsidRPr="00E25F22">
        <w:rPr>
          <w:sz w:val="24"/>
          <w:szCs w:val="24"/>
          <w:lang w:val="fr-CA"/>
        </w:rPr>
        <w:t xml:space="preserve">positivement </w:t>
      </w:r>
      <w:r w:rsidR="00F60C8B" w:rsidRPr="00E25F22">
        <w:rPr>
          <w:sz w:val="24"/>
          <w:szCs w:val="24"/>
          <w:lang w:val="fr-CA"/>
        </w:rPr>
        <w:t xml:space="preserve">en fonction du terme du dépôt. Ainsi, le taux créditeur des </w:t>
      </w:r>
      <m:oMath>
        <m:r>
          <w:rPr>
            <w:rFonts w:ascii="Latin Modern Math" w:hAnsi="Latin Modern Math"/>
            <w:sz w:val="24"/>
            <w:szCs w:val="24"/>
            <w:lang w:val="fr-CA"/>
          </w:rPr>
          <m:t>DAT</m:t>
        </m:r>
      </m:oMath>
      <w:r w:rsidR="00F60C8B" w:rsidRPr="00E25F22">
        <w:rPr>
          <w:sz w:val="24"/>
          <w:szCs w:val="24"/>
          <w:lang w:val="fr-CA"/>
        </w:rPr>
        <w:t xml:space="preserve"> à </w:t>
      </w:r>
      <w:r w:rsidR="00301F4B" w:rsidRPr="00E25F22">
        <w:rPr>
          <w:sz w:val="24"/>
          <w:szCs w:val="24"/>
          <w:lang w:val="fr-CA"/>
        </w:rPr>
        <w:t>12</w:t>
      </w:r>
      <w:r w:rsidR="00210CCE" w:rsidRPr="00E25F22">
        <w:rPr>
          <w:sz w:val="24"/>
          <w:szCs w:val="24"/>
          <w:lang w:val="fr-CA"/>
        </w:rPr>
        <w:t xml:space="preserve"> mois est</w:t>
      </w:r>
      <w:r w:rsidR="00301F4B" w:rsidRPr="00E25F22">
        <w:rPr>
          <w:sz w:val="24"/>
          <w:szCs w:val="24"/>
          <w:lang w:val="fr-CA"/>
        </w:rPr>
        <w:t xml:space="preserve"> supérieur</w:t>
      </w:r>
      <w:r w:rsidR="00210CCE" w:rsidRPr="00E25F22">
        <w:rPr>
          <w:sz w:val="24"/>
          <w:szCs w:val="24"/>
          <w:lang w:val="fr-CA"/>
        </w:rPr>
        <w:t xml:space="preserve"> au taux créditeur des </w:t>
      </w:r>
      <m:oMath>
        <m:r>
          <w:rPr>
            <w:rFonts w:ascii="Latin Modern Math" w:hAnsi="Latin Modern Math"/>
            <w:sz w:val="24"/>
            <w:szCs w:val="24"/>
            <w:lang w:val="fr-CA"/>
          </w:rPr>
          <m:t>DAT</m:t>
        </m:r>
      </m:oMath>
      <w:r w:rsidR="00210CCE" w:rsidRPr="00E25F22">
        <w:rPr>
          <w:sz w:val="24"/>
          <w:szCs w:val="24"/>
          <w:lang w:val="fr-CA"/>
        </w:rPr>
        <w:t xml:space="preserve"> à 12 mois</w:t>
      </w:r>
      <w:r w:rsidR="00004ABD" w:rsidRPr="00E25F22">
        <w:rPr>
          <w:sz w:val="24"/>
          <w:szCs w:val="24"/>
          <w:lang w:val="fr-CA"/>
        </w:rPr>
        <w:t xml:space="preserve"> (Cf. Graphique 1.2)</w:t>
      </w:r>
      <w:r w:rsidR="00301F4B" w:rsidRPr="00E25F22">
        <w:rPr>
          <w:sz w:val="24"/>
          <w:szCs w:val="24"/>
          <w:lang w:val="fr-CA"/>
        </w:rPr>
        <w:t>.</w:t>
      </w:r>
    </w:p>
    <w:p w:rsidR="00301F4B" w:rsidRPr="00E25F22" w:rsidRDefault="00301F4B" w:rsidP="0067166E">
      <w:pPr>
        <w:spacing w:before="100" w:beforeAutospacing="1" w:after="100" w:afterAutospacing="1" w:line="360" w:lineRule="auto"/>
        <w:rPr>
          <w:sz w:val="24"/>
          <w:szCs w:val="24"/>
          <w:lang w:val="fr-CA"/>
        </w:rPr>
      </w:pPr>
      <w:r w:rsidRPr="00E25F22">
        <w:rPr>
          <w:sz w:val="24"/>
          <w:szCs w:val="24"/>
          <w:lang w:val="fr-CA"/>
        </w:rPr>
        <w:t>Le dépôt sur livret</w:t>
      </w:r>
      <w:r w:rsidR="006B002A" w:rsidRPr="00E25F22">
        <w:rPr>
          <w:sz w:val="24"/>
          <w:szCs w:val="24"/>
          <w:lang w:val="fr-CA"/>
        </w:rPr>
        <w:t xml:space="preserve">, ci-après </w:t>
      </w:r>
      <m:oMath>
        <m:r>
          <w:rPr>
            <w:rFonts w:ascii="Latin Modern Math" w:hAnsi="Latin Modern Math"/>
            <w:sz w:val="24"/>
            <w:szCs w:val="24"/>
            <w:lang w:val="fr-CA"/>
          </w:rPr>
          <m:t>DL</m:t>
        </m:r>
      </m:oMath>
      <w:r w:rsidR="006B002A" w:rsidRPr="00E25F22">
        <w:rPr>
          <w:sz w:val="24"/>
          <w:szCs w:val="24"/>
          <w:lang w:val="fr-CA"/>
        </w:rPr>
        <w:t xml:space="preserve">, </w:t>
      </w:r>
      <w:r w:rsidRPr="00E25F22">
        <w:rPr>
          <w:sz w:val="24"/>
          <w:szCs w:val="24"/>
          <w:lang w:val="fr-CA"/>
        </w:rPr>
        <w:t xml:space="preserve">est un dépôt à vue rémunéré, en ce sens </w:t>
      </w:r>
      <w:r w:rsidR="006B002A" w:rsidRPr="00E25F22">
        <w:rPr>
          <w:sz w:val="24"/>
          <w:szCs w:val="24"/>
          <w:lang w:val="fr-CA"/>
        </w:rPr>
        <w:t xml:space="preserve">qu’il peut faire l’objet, à tout moment et sans obligation de préavis, de retrait ou de versement. Il est rémunéré par un taux d’intérêt </w:t>
      </w:r>
      <w:r w:rsidR="0037438A" w:rsidRPr="00E25F22">
        <w:rPr>
          <w:sz w:val="24"/>
          <w:szCs w:val="24"/>
          <w:lang w:val="fr-CA"/>
        </w:rPr>
        <w:t xml:space="preserve">indexé sur les taux des bons de Trésor à 52 semaines. Le </w:t>
      </w:r>
      <m:oMath>
        <m:r>
          <w:rPr>
            <w:rFonts w:ascii="Latin Modern Math" w:hAnsi="Latin Modern Math"/>
            <w:sz w:val="24"/>
            <w:szCs w:val="24"/>
            <w:lang w:val="fr-CA"/>
          </w:rPr>
          <m:t>DL</m:t>
        </m:r>
      </m:oMath>
      <w:r w:rsidR="0037438A" w:rsidRPr="00E25F22">
        <w:rPr>
          <w:sz w:val="24"/>
          <w:szCs w:val="24"/>
          <w:lang w:val="fr-CA"/>
        </w:rPr>
        <w:t xml:space="preserve"> est plus liquide que le </w:t>
      </w:r>
      <m:oMath>
        <m:r>
          <w:rPr>
            <w:rFonts w:ascii="Latin Modern Math" w:hAnsi="Latin Modern Math"/>
            <w:sz w:val="24"/>
            <w:szCs w:val="24"/>
            <w:lang w:val="fr-CA"/>
          </w:rPr>
          <m:t>DAT</m:t>
        </m:r>
      </m:oMath>
      <w:r w:rsidR="0037438A" w:rsidRPr="00E25F22">
        <w:rPr>
          <w:sz w:val="24"/>
          <w:szCs w:val="24"/>
          <w:lang w:val="fr-CA"/>
        </w:rPr>
        <w:t xml:space="preserve"> et moins maniable que le </w:t>
      </w:r>
      <m:oMath>
        <m:r>
          <w:rPr>
            <w:rFonts w:ascii="Latin Modern Math" w:hAnsi="Latin Modern Math"/>
            <w:sz w:val="24"/>
            <w:szCs w:val="24"/>
            <w:lang w:val="fr-CA"/>
          </w:rPr>
          <m:t>DAV</m:t>
        </m:r>
      </m:oMath>
      <w:r w:rsidR="003251D2" w:rsidRPr="00E25F22">
        <w:rPr>
          <w:sz w:val="24"/>
          <w:szCs w:val="24"/>
          <w:lang w:val="fr-CA"/>
        </w:rPr>
        <w:t xml:space="preserve">. </w:t>
      </w:r>
      <w:r w:rsidR="00146EBB" w:rsidRPr="00E25F22">
        <w:rPr>
          <w:sz w:val="24"/>
          <w:szCs w:val="24"/>
          <w:lang w:val="fr-CA"/>
        </w:rPr>
        <w:t xml:space="preserve">Du fait qu’il peut être alimenté </w:t>
      </w:r>
      <w:r w:rsidR="00657B9C" w:rsidRPr="00E25F22">
        <w:rPr>
          <w:sz w:val="24"/>
          <w:szCs w:val="24"/>
          <w:lang w:val="fr-CA"/>
        </w:rPr>
        <w:t xml:space="preserve">incessamment </w:t>
      </w:r>
      <w:r w:rsidR="00146EBB" w:rsidRPr="00E25F22">
        <w:rPr>
          <w:sz w:val="24"/>
          <w:szCs w:val="24"/>
          <w:lang w:val="fr-CA"/>
        </w:rPr>
        <w:t xml:space="preserve">par des </w:t>
      </w:r>
      <w:r w:rsidR="00657B9C" w:rsidRPr="00E25F22">
        <w:rPr>
          <w:sz w:val="24"/>
          <w:szCs w:val="24"/>
          <w:lang w:val="fr-CA"/>
        </w:rPr>
        <w:t>versements</w:t>
      </w:r>
      <w:r w:rsidR="00146EBB" w:rsidRPr="00E25F22">
        <w:rPr>
          <w:sz w:val="24"/>
          <w:szCs w:val="24"/>
          <w:lang w:val="fr-CA"/>
        </w:rPr>
        <w:t xml:space="preserve">, le </w:t>
      </w:r>
      <m:oMath>
        <m:r>
          <w:rPr>
            <w:rFonts w:ascii="Latin Modern Math" w:hAnsi="Latin Modern Math"/>
            <w:sz w:val="24"/>
            <w:szCs w:val="24"/>
            <w:lang w:val="fr-CA"/>
          </w:rPr>
          <m:t>DL</m:t>
        </m:r>
      </m:oMath>
      <w:r w:rsidR="00146EBB" w:rsidRPr="00E25F22">
        <w:rPr>
          <w:sz w:val="24"/>
          <w:szCs w:val="24"/>
          <w:lang w:val="fr-CA"/>
        </w:rPr>
        <w:t xml:space="preserve"> offre à son détenteur la possibilité de constituer graduellement et progressivement une éparg</w:t>
      </w:r>
      <w:r w:rsidR="005C6611" w:rsidRPr="00E25F22">
        <w:rPr>
          <w:sz w:val="24"/>
          <w:szCs w:val="24"/>
          <w:lang w:val="fr-CA"/>
        </w:rPr>
        <w:t>n</w:t>
      </w:r>
      <w:r w:rsidR="00146EBB" w:rsidRPr="00E25F22">
        <w:rPr>
          <w:sz w:val="24"/>
          <w:szCs w:val="24"/>
          <w:lang w:val="fr-CA"/>
        </w:rPr>
        <w:t>e</w:t>
      </w:r>
      <w:r w:rsidR="00657B9C" w:rsidRPr="00E25F22">
        <w:rPr>
          <w:sz w:val="24"/>
          <w:szCs w:val="24"/>
          <w:lang w:val="fr-CA"/>
        </w:rPr>
        <w:t>, c</w:t>
      </w:r>
      <w:r w:rsidR="00146EBB" w:rsidRPr="00E25F22">
        <w:rPr>
          <w:sz w:val="24"/>
          <w:szCs w:val="24"/>
          <w:lang w:val="fr-CA"/>
        </w:rPr>
        <w:t xml:space="preserve">ontrairement au </w:t>
      </w:r>
      <m:oMath>
        <m:r>
          <w:rPr>
            <w:rFonts w:ascii="Latin Modern Math" w:hAnsi="Latin Modern Math"/>
            <w:sz w:val="24"/>
            <w:szCs w:val="24"/>
            <w:lang w:val="fr-CA"/>
          </w:rPr>
          <m:t>DAT</m:t>
        </m:r>
      </m:oMath>
      <w:r w:rsidR="00146EBB" w:rsidRPr="00E25F22">
        <w:rPr>
          <w:sz w:val="24"/>
          <w:szCs w:val="24"/>
          <w:lang w:val="fr-CA"/>
        </w:rPr>
        <w:t xml:space="preserve"> qui nécessite un capital initial. </w:t>
      </w:r>
      <w:r w:rsidR="00657B9C" w:rsidRPr="00E25F22">
        <w:rPr>
          <w:sz w:val="24"/>
          <w:szCs w:val="24"/>
          <w:lang w:val="fr-CA"/>
        </w:rPr>
        <w:t>A noter que l</w:t>
      </w:r>
      <w:r w:rsidR="00472C3B" w:rsidRPr="00E25F22">
        <w:rPr>
          <w:sz w:val="24"/>
          <w:szCs w:val="24"/>
          <w:lang w:val="fr-CA"/>
        </w:rPr>
        <w:t xml:space="preserve">e </w:t>
      </w:r>
      <m:oMath>
        <m:r>
          <w:rPr>
            <w:rFonts w:ascii="Latin Modern Math" w:hAnsi="Latin Modern Math"/>
            <w:sz w:val="24"/>
            <w:szCs w:val="24"/>
            <w:lang w:val="fr-CA"/>
          </w:rPr>
          <m:t>DL</m:t>
        </m:r>
      </m:oMath>
      <w:r w:rsidR="00472C3B" w:rsidRPr="00E25F22">
        <w:rPr>
          <w:sz w:val="24"/>
          <w:szCs w:val="24"/>
          <w:lang w:val="fr-CA"/>
        </w:rPr>
        <w:t xml:space="preserve"> n’est pas une monnaie scr</w:t>
      </w:r>
      <w:r w:rsidR="003E7B5D" w:rsidRPr="00E25F22">
        <w:rPr>
          <w:sz w:val="24"/>
          <w:szCs w:val="24"/>
          <w:lang w:val="fr-CA"/>
        </w:rPr>
        <w:t>i</w:t>
      </w:r>
      <w:r w:rsidR="00472C3B" w:rsidRPr="00E25F22">
        <w:rPr>
          <w:sz w:val="24"/>
          <w:szCs w:val="24"/>
          <w:lang w:val="fr-CA"/>
        </w:rPr>
        <w:t xml:space="preserve">pturale et ne </w:t>
      </w:r>
      <w:r w:rsidR="00657B9C" w:rsidRPr="00E25F22">
        <w:rPr>
          <w:sz w:val="24"/>
          <w:szCs w:val="24"/>
          <w:lang w:val="fr-CA"/>
        </w:rPr>
        <w:t xml:space="preserve">peut nullement </w:t>
      </w:r>
      <w:r w:rsidR="00472C3B" w:rsidRPr="00E25F22">
        <w:rPr>
          <w:sz w:val="24"/>
          <w:szCs w:val="24"/>
          <w:lang w:val="fr-CA"/>
        </w:rPr>
        <w:t>faire l’objet d</w:t>
      </w:r>
      <w:r w:rsidR="002441B1" w:rsidRPr="00E25F22">
        <w:rPr>
          <w:sz w:val="24"/>
          <w:szCs w:val="24"/>
          <w:lang w:val="fr-CA"/>
        </w:rPr>
        <w:t>’</w:t>
      </w:r>
      <w:r w:rsidR="00472C3B" w:rsidRPr="00E25F22">
        <w:rPr>
          <w:sz w:val="24"/>
          <w:szCs w:val="24"/>
          <w:lang w:val="fr-CA"/>
        </w:rPr>
        <w:t>instruments de circulation de la monnaie scripturale.</w:t>
      </w:r>
    </w:p>
    <w:p w:rsidR="000339C4" w:rsidRPr="00E25F22" w:rsidRDefault="00472C3B" w:rsidP="0067166E">
      <w:pPr>
        <w:spacing w:before="100" w:beforeAutospacing="1" w:after="100" w:afterAutospacing="1" w:line="360" w:lineRule="auto"/>
        <w:rPr>
          <w:sz w:val="24"/>
          <w:szCs w:val="24"/>
          <w:lang w:val="fr-CA"/>
        </w:rPr>
      </w:pPr>
      <w:r w:rsidRPr="00E25F22">
        <w:rPr>
          <w:sz w:val="24"/>
          <w:szCs w:val="24"/>
          <w:lang w:val="fr-CA"/>
        </w:rPr>
        <w:t xml:space="preserve">Le certificat de dépôt, ci-après </w:t>
      </w:r>
      <m:oMath>
        <m:r>
          <w:rPr>
            <w:rFonts w:ascii="Latin Modern Math" w:hAnsi="Latin Modern Math"/>
            <w:sz w:val="24"/>
            <w:szCs w:val="24"/>
            <w:lang w:val="fr-CA"/>
          </w:rPr>
          <m:t>CD</m:t>
        </m:r>
      </m:oMath>
      <w:r w:rsidRPr="00E25F22">
        <w:rPr>
          <w:sz w:val="24"/>
          <w:szCs w:val="24"/>
          <w:lang w:val="fr-CA"/>
        </w:rPr>
        <w:t xml:space="preserve">, est un dépôt à terme négociable. </w:t>
      </w:r>
      <w:r w:rsidR="00D02233" w:rsidRPr="00E25F22">
        <w:rPr>
          <w:sz w:val="24"/>
          <w:szCs w:val="24"/>
          <w:lang w:val="fr-CA"/>
        </w:rPr>
        <w:t>Il s’agit d’un titre de créance émis, pour la première fois, sur un marché primaire et négociable sur un marché secondaire</w:t>
      </w:r>
      <w:r w:rsidR="002D7533" w:rsidRPr="00E25F22">
        <w:rPr>
          <w:sz w:val="24"/>
          <w:szCs w:val="24"/>
          <w:lang w:val="fr-CA"/>
        </w:rPr>
        <w:t>. Il est émis par une banque à une valeur nominale peut être revendu à une valeur de marché négociée sur le marché secondaire.</w:t>
      </w:r>
      <w:r w:rsidR="00D02233" w:rsidRPr="00E25F22">
        <w:rPr>
          <w:sz w:val="24"/>
          <w:szCs w:val="24"/>
          <w:lang w:val="fr-CA"/>
        </w:rPr>
        <w:t xml:space="preserve"> </w:t>
      </w:r>
      <w:r w:rsidR="002D4926" w:rsidRPr="00E25F22">
        <w:rPr>
          <w:sz w:val="24"/>
          <w:szCs w:val="24"/>
          <w:lang w:val="fr-CA"/>
        </w:rPr>
        <w:t xml:space="preserve">Il est plus liquide que le </w:t>
      </w:r>
      <m:oMath>
        <m:r>
          <w:rPr>
            <w:rFonts w:ascii="Latin Modern Math" w:hAnsi="Latin Modern Math"/>
            <w:sz w:val="24"/>
            <w:szCs w:val="24"/>
            <w:lang w:val="fr-CA"/>
          </w:rPr>
          <m:t>DAT</m:t>
        </m:r>
      </m:oMath>
      <w:r w:rsidR="002D4926" w:rsidRPr="00E25F22">
        <w:rPr>
          <w:sz w:val="24"/>
          <w:szCs w:val="24"/>
          <w:lang w:val="fr-CA"/>
        </w:rPr>
        <w:t xml:space="preserve"> est moins liquide que le </w:t>
      </w:r>
      <m:oMath>
        <m:r>
          <w:rPr>
            <w:rFonts w:ascii="Latin Modern Math" w:hAnsi="Latin Modern Math"/>
            <w:sz w:val="24"/>
            <w:szCs w:val="24"/>
            <w:lang w:val="fr-CA"/>
          </w:rPr>
          <m:t>DAV</m:t>
        </m:r>
      </m:oMath>
      <w:r w:rsidR="002D4926" w:rsidRPr="00E25F22">
        <w:rPr>
          <w:sz w:val="24"/>
          <w:szCs w:val="24"/>
          <w:lang w:val="fr-CA"/>
        </w:rPr>
        <w:t xml:space="preserve">. </w:t>
      </w:r>
      <w:r w:rsidR="009E3157" w:rsidRPr="00E25F22">
        <w:rPr>
          <w:sz w:val="24"/>
          <w:szCs w:val="24"/>
          <w:lang w:val="fr-CA"/>
        </w:rPr>
        <w:t>De ce fait, s</w:t>
      </w:r>
      <w:r w:rsidR="002D4926" w:rsidRPr="00E25F22">
        <w:rPr>
          <w:sz w:val="24"/>
          <w:szCs w:val="24"/>
          <w:lang w:val="fr-CA"/>
        </w:rPr>
        <w:t xml:space="preserve">a rémunération est </w:t>
      </w:r>
      <w:r w:rsidR="000339C4" w:rsidRPr="00E25F22">
        <w:rPr>
          <w:sz w:val="24"/>
          <w:szCs w:val="24"/>
          <w:lang w:val="fr-CA"/>
        </w:rPr>
        <w:t xml:space="preserve">généralement </w:t>
      </w:r>
      <w:r w:rsidR="002D4926" w:rsidRPr="00E25F22">
        <w:rPr>
          <w:sz w:val="24"/>
          <w:szCs w:val="24"/>
          <w:lang w:val="fr-CA"/>
        </w:rPr>
        <w:t>inférieur</w:t>
      </w:r>
      <w:r w:rsidR="003E7B5D" w:rsidRPr="00E25F22">
        <w:rPr>
          <w:sz w:val="24"/>
          <w:szCs w:val="24"/>
          <w:lang w:val="fr-CA"/>
        </w:rPr>
        <w:t>e</w:t>
      </w:r>
      <w:r w:rsidR="002D4926" w:rsidRPr="00E25F22">
        <w:rPr>
          <w:sz w:val="24"/>
          <w:szCs w:val="24"/>
          <w:lang w:val="fr-CA"/>
        </w:rPr>
        <w:t xml:space="preserve"> à celle du </w:t>
      </w:r>
      <m:oMath>
        <m:r>
          <w:rPr>
            <w:rFonts w:ascii="Latin Modern Math" w:hAnsi="Latin Modern Math"/>
            <w:sz w:val="24"/>
            <w:szCs w:val="24"/>
            <w:lang w:val="fr-CA"/>
          </w:rPr>
          <m:t>DAT</m:t>
        </m:r>
      </m:oMath>
      <w:r w:rsidR="002D4926" w:rsidRPr="00E25F22">
        <w:rPr>
          <w:sz w:val="24"/>
          <w:szCs w:val="24"/>
          <w:lang w:val="fr-CA"/>
        </w:rPr>
        <w:t xml:space="preserve">. </w:t>
      </w:r>
    </w:p>
    <w:p w:rsidR="00FF5706" w:rsidRPr="00E25F22" w:rsidRDefault="009521FF" w:rsidP="004F14D2">
      <w:pPr>
        <w:spacing w:before="100" w:beforeAutospacing="1" w:after="100" w:afterAutospacing="1" w:line="360" w:lineRule="auto"/>
        <w:rPr>
          <w:sz w:val="24"/>
          <w:szCs w:val="24"/>
          <w:lang w:val="fr-CA"/>
        </w:rPr>
      </w:pPr>
      <w:r w:rsidRPr="00E25F22">
        <w:rPr>
          <w:sz w:val="24"/>
          <w:szCs w:val="24"/>
          <w:lang w:val="fr-CA"/>
        </w:rPr>
        <w:t xml:space="preserve">En termes de liquidité, </w:t>
      </w:r>
      <w:r w:rsidR="003E5AAE" w:rsidRPr="00E25F22">
        <w:rPr>
          <w:sz w:val="24"/>
          <w:szCs w:val="24"/>
          <w:lang w:val="fr-CA"/>
        </w:rPr>
        <w:t xml:space="preserve">le </w:t>
      </w:r>
      <m:oMath>
        <m:r>
          <w:rPr>
            <w:rFonts w:ascii="Latin Modern Math" w:hAnsi="Latin Modern Math"/>
            <w:sz w:val="24"/>
            <w:szCs w:val="24"/>
            <w:lang w:val="fr-CA"/>
          </w:rPr>
          <m:t>DAV</m:t>
        </m:r>
      </m:oMath>
      <w:r w:rsidRPr="00E25F22">
        <w:rPr>
          <w:sz w:val="24"/>
          <w:szCs w:val="24"/>
          <w:lang w:val="fr-CA"/>
        </w:rPr>
        <w:t xml:space="preserve"> </w:t>
      </w:r>
      <w:r w:rsidR="003E5AAE" w:rsidRPr="00E25F22">
        <w:rPr>
          <w:sz w:val="24"/>
          <w:szCs w:val="24"/>
          <w:lang w:val="fr-CA"/>
        </w:rPr>
        <w:t xml:space="preserve">et le </w:t>
      </w:r>
      <m:oMath>
        <m:r>
          <w:rPr>
            <w:rFonts w:ascii="Latin Modern Math" w:hAnsi="Latin Modern Math"/>
            <w:sz w:val="24"/>
            <w:szCs w:val="24"/>
            <w:lang w:val="fr-CA"/>
          </w:rPr>
          <m:t>DL</m:t>
        </m:r>
      </m:oMath>
      <w:r w:rsidR="009E3157" w:rsidRPr="00E25F22">
        <w:rPr>
          <w:sz w:val="24"/>
          <w:szCs w:val="24"/>
          <w:lang w:val="fr-CA"/>
        </w:rPr>
        <w:t xml:space="preserve">, </w:t>
      </w:r>
      <w:r w:rsidR="003E5AAE" w:rsidRPr="00E25F22">
        <w:rPr>
          <w:sz w:val="24"/>
          <w:szCs w:val="24"/>
          <w:lang w:val="fr-CA"/>
        </w:rPr>
        <w:t xml:space="preserve">étant les plus liquides, doivent être distingués des autres dépôts moins liquides, à savoir le </w:t>
      </w:r>
      <m:oMath>
        <m:r>
          <w:rPr>
            <w:rFonts w:ascii="Latin Modern Math" w:hAnsi="Latin Modern Math"/>
            <w:sz w:val="24"/>
            <w:szCs w:val="24"/>
            <w:lang w:val="fr-CA"/>
          </w:rPr>
          <m:t>CD</m:t>
        </m:r>
      </m:oMath>
      <w:r w:rsidR="003E5AAE" w:rsidRPr="00E25F22">
        <w:rPr>
          <w:sz w:val="24"/>
          <w:szCs w:val="24"/>
          <w:lang w:val="fr-CA"/>
        </w:rPr>
        <w:t xml:space="preserve">, le </w:t>
      </w:r>
      <m:oMath>
        <m:r>
          <w:rPr>
            <w:rFonts w:ascii="Latin Modern Math" w:hAnsi="Latin Modern Math"/>
            <w:sz w:val="24"/>
            <w:szCs w:val="24"/>
            <w:lang w:val="fr-CA"/>
          </w:rPr>
          <m:t>BC</m:t>
        </m:r>
      </m:oMath>
      <w:r w:rsidR="003E5AAE" w:rsidRPr="00E25F22">
        <w:rPr>
          <w:sz w:val="24"/>
          <w:szCs w:val="24"/>
          <w:lang w:val="fr-CA"/>
        </w:rPr>
        <w:t xml:space="preserve"> et le </w:t>
      </w:r>
      <m:oMath>
        <m:r>
          <w:rPr>
            <w:rFonts w:ascii="Latin Modern Math" w:hAnsi="Latin Modern Math"/>
            <w:sz w:val="24"/>
            <w:szCs w:val="24"/>
            <w:lang w:val="fr-CA"/>
          </w:rPr>
          <m:t>DAT</m:t>
        </m:r>
      </m:oMath>
      <w:r w:rsidR="003E5AAE" w:rsidRPr="00E25F22">
        <w:rPr>
          <w:sz w:val="24"/>
          <w:szCs w:val="24"/>
          <w:lang w:val="fr-CA"/>
        </w:rPr>
        <w:t xml:space="preserve">. D’ailleurs, les </w:t>
      </w:r>
      <m:oMath>
        <m:r>
          <w:rPr>
            <w:rFonts w:ascii="Latin Modern Math" w:hAnsi="Latin Modern Math"/>
            <w:sz w:val="24"/>
            <w:szCs w:val="24"/>
            <w:lang w:val="fr-CA"/>
          </w:rPr>
          <m:t>DAV</m:t>
        </m:r>
      </m:oMath>
      <w:r w:rsidR="003E5AAE" w:rsidRPr="00E25F22">
        <w:rPr>
          <w:sz w:val="24"/>
          <w:szCs w:val="24"/>
          <w:lang w:val="fr-CA"/>
        </w:rPr>
        <w:t xml:space="preserve"> détenus par les agents non financiers privés constituent la monnaie scripturale qui, mise à côté de la monnaie fiduciaire, </w:t>
      </w:r>
      <w:r w:rsidR="00B54F20" w:rsidRPr="00E25F22">
        <w:rPr>
          <w:sz w:val="24"/>
          <w:szCs w:val="24"/>
          <w:lang w:val="fr-CA"/>
        </w:rPr>
        <w:t>forme</w:t>
      </w:r>
      <w:r w:rsidR="003E5AAE" w:rsidRPr="00E25F22">
        <w:rPr>
          <w:sz w:val="24"/>
          <w:szCs w:val="24"/>
          <w:lang w:val="fr-CA"/>
        </w:rPr>
        <w:t xml:space="preserve"> l’agrégat </w:t>
      </w:r>
      <m:oMath>
        <m:r>
          <w:rPr>
            <w:rFonts w:ascii="Latin Modern Math" w:hAnsi="Latin Modern Math"/>
            <w:sz w:val="24"/>
            <w:szCs w:val="24"/>
            <w:lang w:val="fr-CA"/>
          </w:rPr>
          <m:t>M1</m:t>
        </m:r>
      </m:oMath>
      <w:r w:rsidR="003E5AAE" w:rsidRPr="00E25F22">
        <w:rPr>
          <w:sz w:val="24"/>
          <w:szCs w:val="24"/>
          <w:lang w:val="fr-CA"/>
        </w:rPr>
        <w:t xml:space="preserve">. En </w:t>
      </w:r>
      <w:r w:rsidR="00B54F20" w:rsidRPr="00E25F22">
        <w:rPr>
          <w:sz w:val="24"/>
          <w:szCs w:val="24"/>
          <w:lang w:val="fr-CA"/>
        </w:rPr>
        <w:t xml:space="preserve">y ajoutant les </w:t>
      </w:r>
      <m:oMath>
        <m:r>
          <w:rPr>
            <w:rFonts w:ascii="Latin Modern Math" w:hAnsi="Latin Modern Math"/>
            <w:sz w:val="24"/>
            <w:szCs w:val="24"/>
            <w:lang w:val="fr-CA"/>
          </w:rPr>
          <m:t>DL</m:t>
        </m:r>
      </m:oMath>
      <w:r w:rsidR="00B54F20" w:rsidRPr="00E25F22">
        <w:rPr>
          <w:sz w:val="24"/>
          <w:szCs w:val="24"/>
          <w:lang w:val="fr-CA"/>
        </w:rPr>
        <w:t xml:space="preserve">, on obtient l’agrégat </w:t>
      </w:r>
      <m:oMath>
        <m:r>
          <w:rPr>
            <w:rFonts w:ascii="Latin Modern Math" w:hAnsi="Latin Modern Math"/>
            <w:sz w:val="24"/>
            <w:szCs w:val="24"/>
            <w:lang w:val="fr-CA"/>
          </w:rPr>
          <m:t>M2</m:t>
        </m:r>
      </m:oMath>
      <w:r w:rsidR="00B54F20" w:rsidRPr="00E25F22">
        <w:rPr>
          <w:sz w:val="24"/>
          <w:szCs w:val="24"/>
          <w:lang w:val="fr-CA"/>
        </w:rPr>
        <w:t xml:space="preserve"> qui </w:t>
      </w:r>
      <w:r w:rsidR="004F4315" w:rsidRPr="00E25F22">
        <w:rPr>
          <w:sz w:val="24"/>
          <w:szCs w:val="24"/>
          <w:lang w:val="fr-CA"/>
        </w:rPr>
        <w:t xml:space="preserve">demeure </w:t>
      </w:r>
      <w:r w:rsidR="00B54F20" w:rsidRPr="00E25F22">
        <w:rPr>
          <w:sz w:val="24"/>
          <w:szCs w:val="24"/>
          <w:lang w:val="fr-CA"/>
        </w:rPr>
        <w:t xml:space="preserve">moins liquide que </w:t>
      </w:r>
      <m:oMath>
        <m:r>
          <w:rPr>
            <w:rFonts w:ascii="Latin Modern Math" w:hAnsi="Latin Modern Math"/>
            <w:sz w:val="24"/>
            <w:szCs w:val="24"/>
            <w:lang w:val="fr-CA"/>
          </w:rPr>
          <m:t xml:space="preserve">M1 </m:t>
        </m:r>
      </m:oMath>
      <w:r w:rsidR="00B54F20" w:rsidRPr="00E25F22">
        <w:rPr>
          <w:sz w:val="24"/>
          <w:szCs w:val="24"/>
          <w:lang w:val="fr-CA"/>
        </w:rPr>
        <w:t xml:space="preserve">et </w:t>
      </w:r>
      <w:r w:rsidR="004F4315" w:rsidRPr="00E25F22">
        <w:rPr>
          <w:sz w:val="24"/>
          <w:szCs w:val="24"/>
          <w:lang w:val="fr-CA"/>
        </w:rPr>
        <w:t>qui</w:t>
      </w:r>
      <w:r w:rsidR="004F14D2" w:rsidRPr="00E25F22">
        <w:rPr>
          <w:sz w:val="24"/>
          <w:szCs w:val="24"/>
          <w:lang w:val="fr-CA"/>
        </w:rPr>
        <w:t xml:space="preserve"> est</w:t>
      </w:r>
      <w:r w:rsidR="004F4315" w:rsidRPr="00E25F22">
        <w:rPr>
          <w:sz w:val="24"/>
          <w:szCs w:val="24"/>
          <w:lang w:val="fr-CA"/>
        </w:rPr>
        <w:t xml:space="preserve">, certes, </w:t>
      </w:r>
      <w:r w:rsidR="00B54F20" w:rsidRPr="00E25F22">
        <w:rPr>
          <w:sz w:val="24"/>
          <w:szCs w:val="24"/>
          <w:lang w:val="fr-CA"/>
        </w:rPr>
        <w:t xml:space="preserve">plus liquide que </w:t>
      </w:r>
      <m:oMath>
        <m:r>
          <w:rPr>
            <w:rFonts w:ascii="Latin Modern Math" w:hAnsi="Latin Modern Math"/>
            <w:sz w:val="24"/>
            <w:szCs w:val="24"/>
            <w:lang w:val="fr-CA"/>
          </w:rPr>
          <m:t>M3</m:t>
        </m:r>
      </m:oMath>
      <w:r w:rsidR="00B54F20" w:rsidRPr="00E25F22">
        <w:rPr>
          <w:sz w:val="24"/>
          <w:szCs w:val="24"/>
          <w:lang w:val="fr-CA"/>
        </w:rPr>
        <w:t>.</w:t>
      </w:r>
      <w:r w:rsidR="00FF5706" w:rsidRPr="00E25F22">
        <w:rPr>
          <w:sz w:val="24"/>
          <w:szCs w:val="24"/>
          <w:lang w:val="fr-CA"/>
        </w:rPr>
        <w:t xml:space="preserve"> </w:t>
      </w:r>
      <w:r w:rsidR="00B54F20" w:rsidRPr="00E25F22">
        <w:rPr>
          <w:sz w:val="24"/>
          <w:szCs w:val="24"/>
          <w:lang w:val="fr-CA"/>
        </w:rPr>
        <w:t xml:space="preserve">Ce dernier s’obtient par addition des autres dépôts à </w:t>
      </w:r>
      <m:oMath>
        <m:r>
          <w:rPr>
            <w:rFonts w:ascii="Latin Modern Math" w:hAnsi="Latin Modern Math"/>
            <w:sz w:val="24"/>
            <w:szCs w:val="24"/>
            <w:lang w:val="fr-CA"/>
          </w:rPr>
          <m:t>M2</m:t>
        </m:r>
      </m:oMath>
      <w:r w:rsidR="00B54F20" w:rsidRPr="00E25F22">
        <w:rPr>
          <w:sz w:val="24"/>
          <w:szCs w:val="24"/>
          <w:lang w:val="fr-CA"/>
        </w:rPr>
        <w:t>.</w:t>
      </w:r>
      <w:r w:rsidR="004F14D2" w:rsidRPr="00E25F22">
        <w:rPr>
          <w:sz w:val="24"/>
          <w:szCs w:val="24"/>
          <w:lang w:val="fr-CA"/>
        </w:rPr>
        <w:t xml:space="preserve"> </w:t>
      </w:r>
    </w:p>
    <w:p w:rsidR="00464281" w:rsidRPr="00E25F22" w:rsidRDefault="00B54F20" w:rsidP="004F14D2">
      <w:pPr>
        <w:spacing w:before="100" w:beforeAutospacing="1" w:after="100" w:afterAutospacing="1" w:line="360" w:lineRule="auto"/>
        <w:rPr>
          <w:sz w:val="24"/>
          <w:szCs w:val="24"/>
          <w:lang w:val="fr-CA"/>
        </w:rPr>
      </w:pPr>
      <w:r w:rsidRPr="00E25F22">
        <w:rPr>
          <w:sz w:val="24"/>
          <w:szCs w:val="24"/>
          <w:lang w:val="fr-CA"/>
        </w:rPr>
        <w:lastRenderedPageBreak/>
        <w:t>En termes de rémunération,</w:t>
      </w:r>
      <w:r w:rsidR="004F4315" w:rsidRPr="00E25F22">
        <w:rPr>
          <w:sz w:val="24"/>
          <w:szCs w:val="24"/>
          <w:lang w:val="fr-CA"/>
        </w:rPr>
        <w:t xml:space="preserve"> </w:t>
      </w:r>
      <w:r w:rsidR="004F14D2" w:rsidRPr="00E25F22">
        <w:rPr>
          <w:sz w:val="24"/>
          <w:szCs w:val="24"/>
          <w:lang w:val="fr-CA"/>
        </w:rPr>
        <w:t xml:space="preserve">et </w:t>
      </w:r>
      <w:r w:rsidR="004F4315" w:rsidRPr="00E25F22">
        <w:rPr>
          <w:sz w:val="24"/>
          <w:szCs w:val="24"/>
          <w:lang w:val="fr-CA"/>
        </w:rPr>
        <w:t xml:space="preserve">abstraction faite </w:t>
      </w:r>
      <w:r w:rsidR="0089158C" w:rsidRPr="00E25F22">
        <w:rPr>
          <w:sz w:val="24"/>
          <w:szCs w:val="24"/>
          <w:lang w:val="fr-CA"/>
        </w:rPr>
        <w:t>du</w:t>
      </w:r>
      <w:r w:rsidR="004F4315" w:rsidRPr="00E25F22">
        <w:rPr>
          <w:sz w:val="24"/>
          <w:szCs w:val="24"/>
          <w:lang w:val="fr-CA"/>
        </w:rPr>
        <w:t xml:space="preserve"> terme,</w:t>
      </w:r>
      <w:r w:rsidRPr="00E25F22">
        <w:rPr>
          <w:sz w:val="24"/>
          <w:szCs w:val="24"/>
          <w:lang w:val="fr-CA"/>
        </w:rPr>
        <w:t xml:space="preserve"> le</w:t>
      </w:r>
      <w:r w:rsidR="008C5C87" w:rsidRPr="00E25F22">
        <w:rPr>
          <w:sz w:val="24"/>
          <w:szCs w:val="24"/>
          <w:lang w:val="fr-CA"/>
        </w:rPr>
        <w:t>s</w:t>
      </w:r>
      <w:r w:rsidRPr="00E25F22">
        <w:rPr>
          <w:sz w:val="24"/>
          <w:szCs w:val="24"/>
          <w:lang w:val="fr-CA"/>
        </w:rPr>
        <w:t xml:space="preserve"> </w:t>
      </w:r>
      <m:oMath>
        <m:r>
          <w:rPr>
            <w:rFonts w:ascii="Latin Modern Math" w:hAnsi="Latin Modern Math"/>
            <w:sz w:val="24"/>
            <w:szCs w:val="24"/>
            <w:lang w:val="fr-CA"/>
          </w:rPr>
          <m:t>DAT</m:t>
        </m:r>
      </m:oMath>
      <w:r w:rsidRPr="00E25F22">
        <w:rPr>
          <w:sz w:val="24"/>
          <w:szCs w:val="24"/>
          <w:lang w:val="fr-CA"/>
        </w:rPr>
        <w:t xml:space="preserve"> et les </w:t>
      </w:r>
      <m:oMath>
        <m:r>
          <w:rPr>
            <w:rFonts w:ascii="Latin Modern Math" w:hAnsi="Latin Modern Math"/>
            <w:sz w:val="24"/>
            <w:szCs w:val="24"/>
            <w:lang w:val="fr-CA"/>
          </w:rPr>
          <m:t>BC</m:t>
        </m:r>
      </m:oMath>
      <w:r w:rsidRPr="00E25F22">
        <w:rPr>
          <w:sz w:val="24"/>
          <w:szCs w:val="24"/>
          <w:lang w:val="fr-CA"/>
        </w:rPr>
        <w:t xml:space="preserve"> sont les mieux </w:t>
      </w:r>
      <w:r w:rsidR="008C5C87" w:rsidRPr="00E25F22">
        <w:rPr>
          <w:sz w:val="24"/>
          <w:szCs w:val="24"/>
          <w:lang w:val="fr-CA"/>
        </w:rPr>
        <w:t>rémunérés</w:t>
      </w:r>
      <w:r w:rsidRPr="00E25F22">
        <w:rPr>
          <w:sz w:val="24"/>
          <w:szCs w:val="24"/>
          <w:lang w:val="fr-CA"/>
        </w:rPr>
        <w:t xml:space="preserve"> eu égard à la prime de liquidité qu’exigent leur</w:t>
      </w:r>
      <w:r w:rsidR="008C5C87" w:rsidRPr="00E25F22">
        <w:rPr>
          <w:sz w:val="24"/>
          <w:szCs w:val="24"/>
          <w:lang w:val="fr-CA"/>
        </w:rPr>
        <w:t>s</w:t>
      </w:r>
      <w:r w:rsidRPr="00E25F22">
        <w:rPr>
          <w:sz w:val="24"/>
          <w:szCs w:val="24"/>
          <w:lang w:val="fr-CA"/>
        </w:rPr>
        <w:t xml:space="preserve"> détenteurs</w:t>
      </w:r>
      <w:r w:rsidR="008C5C87" w:rsidRPr="00E25F22">
        <w:rPr>
          <w:sz w:val="24"/>
          <w:szCs w:val="24"/>
          <w:lang w:val="fr-CA"/>
        </w:rPr>
        <w:t xml:space="preserve">. Les </w:t>
      </w:r>
      <m:oMath>
        <m:r>
          <w:rPr>
            <w:rFonts w:ascii="Latin Modern Math" w:hAnsi="Latin Modern Math"/>
            <w:sz w:val="24"/>
            <w:szCs w:val="24"/>
            <w:lang w:val="fr-CA"/>
          </w:rPr>
          <m:t>CD</m:t>
        </m:r>
      </m:oMath>
      <w:r w:rsidR="008C5C87" w:rsidRPr="00E25F22">
        <w:rPr>
          <w:sz w:val="24"/>
          <w:szCs w:val="24"/>
          <w:lang w:val="fr-CA"/>
        </w:rPr>
        <w:t xml:space="preserve"> et </w:t>
      </w:r>
      <m:oMath>
        <m:r>
          <w:rPr>
            <w:rFonts w:ascii="Latin Modern Math" w:hAnsi="Latin Modern Math"/>
            <w:sz w:val="24"/>
            <w:szCs w:val="24"/>
            <w:lang w:val="fr-CA"/>
          </w:rPr>
          <m:t>DL</m:t>
        </m:r>
      </m:oMath>
      <w:r w:rsidR="008C5C87" w:rsidRPr="00E25F22">
        <w:rPr>
          <w:sz w:val="24"/>
          <w:szCs w:val="24"/>
          <w:lang w:val="fr-CA"/>
        </w:rPr>
        <w:t xml:space="preserve"> sont rémunérés avec des taux proches des taux du marché monétaire, en l’occurrence le taux des bons de Trésor.</w:t>
      </w:r>
    </w:p>
    <w:p w:rsidR="008C5C87" w:rsidRDefault="00464281" w:rsidP="00D6635A">
      <w:pPr>
        <w:spacing w:before="100" w:beforeAutospacing="1" w:after="100" w:afterAutospacing="1" w:line="360" w:lineRule="auto"/>
        <w:rPr>
          <w:sz w:val="24"/>
          <w:szCs w:val="24"/>
          <w:lang w:val="fr-CA"/>
        </w:rPr>
      </w:pPr>
      <w:r w:rsidRPr="00E25F22">
        <w:rPr>
          <w:sz w:val="24"/>
          <w:szCs w:val="24"/>
          <w:lang w:val="fr-CA"/>
        </w:rPr>
        <w:t>A noter que</w:t>
      </w:r>
      <w:r w:rsidR="00D6635A" w:rsidRPr="00E25F22">
        <w:rPr>
          <w:sz w:val="24"/>
          <w:szCs w:val="24"/>
          <w:lang w:val="fr-CA"/>
        </w:rPr>
        <w:t>, selon la règlementation en vigueur,</w:t>
      </w:r>
      <w:r w:rsidRPr="00E25F22">
        <w:rPr>
          <w:sz w:val="24"/>
          <w:szCs w:val="24"/>
          <w:lang w:val="fr-CA"/>
        </w:rPr>
        <w:t xml:space="preserve"> les dépôts bancaire</w:t>
      </w:r>
      <w:r w:rsidR="00FA4C41" w:rsidRPr="00E25F22">
        <w:rPr>
          <w:sz w:val="24"/>
          <w:szCs w:val="24"/>
          <w:lang w:val="fr-CA"/>
        </w:rPr>
        <w:t>s</w:t>
      </w:r>
      <w:r w:rsidRPr="00E25F22">
        <w:rPr>
          <w:sz w:val="24"/>
          <w:szCs w:val="24"/>
          <w:lang w:val="fr-CA"/>
        </w:rPr>
        <w:t xml:space="preserve"> </w:t>
      </w:r>
      <w:r w:rsidR="00D6635A" w:rsidRPr="00E25F22">
        <w:rPr>
          <w:sz w:val="24"/>
          <w:szCs w:val="24"/>
          <w:lang w:val="fr-CA"/>
        </w:rPr>
        <w:t xml:space="preserve">des résidents </w:t>
      </w:r>
      <w:r w:rsidRPr="00E25F22">
        <w:rPr>
          <w:sz w:val="24"/>
          <w:szCs w:val="24"/>
          <w:lang w:val="fr-CA"/>
        </w:rPr>
        <w:t>peuvent se faire en monnaie nationale</w:t>
      </w:r>
      <w:r w:rsidR="00FA4C41" w:rsidRPr="00E25F22">
        <w:rPr>
          <w:sz w:val="24"/>
          <w:szCs w:val="24"/>
          <w:lang w:val="fr-CA"/>
        </w:rPr>
        <w:t xml:space="preserve">, en </w:t>
      </w:r>
      <w:r w:rsidRPr="00E25F22">
        <w:rPr>
          <w:sz w:val="24"/>
          <w:szCs w:val="24"/>
          <w:lang w:val="fr-CA"/>
        </w:rPr>
        <w:t xml:space="preserve">monnaie étrangère, dite devise, </w:t>
      </w:r>
      <w:r w:rsidR="00FA4C41" w:rsidRPr="00E25F22">
        <w:rPr>
          <w:sz w:val="24"/>
          <w:szCs w:val="24"/>
          <w:lang w:val="fr-CA"/>
        </w:rPr>
        <w:t xml:space="preserve">et en monnaie nationale convertible en devise. </w:t>
      </w:r>
      <w:r w:rsidR="00D6635A" w:rsidRPr="00E25F22">
        <w:rPr>
          <w:sz w:val="24"/>
          <w:szCs w:val="24"/>
          <w:lang w:val="fr-CA"/>
        </w:rPr>
        <w:t>La</w:t>
      </w:r>
      <w:r w:rsidRPr="00E25F22">
        <w:rPr>
          <w:sz w:val="24"/>
          <w:szCs w:val="24"/>
          <w:lang w:val="fr-CA"/>
        </w:rPr>
        <w:t xml:space="preserve"> répartition </w:t>
      </w:r>
      <w:r w:rsidR="00D6635A" w:rsidRPr="00E25F22">
        <w:rPr>
          <w:sz w:val="24"/>
          <w:szCs w:val="24"/>
          <w:lang w:val="fr-CA"/>
        </w:rPr>
        <w:t xml:space="preserve">des dépôts bancaires </w:t>
      </w:r>
      <w:r w:rsidRPr="00E25F22">
        <w:rPr>
          <w:sz w:val="24"/>
          <w:szCs w:val="24"/>
          <w:lang w:val="fr-CA"/>
        </w:rPr>
        <w:t xml:space="preserve">par type </w:t>
      </w:r>
      <w:r w:rsidR="005202F2" w:rsidRPr="00E25F22">
        <w:rPr>
          <w:sz w:val="24"/>
          <w:szCs w:val="24"/>
          <w:lang w:val="fr-CA"/>
        </w:rPr>
        <w:t xml:space="preserve">peut être décrites à travers </w:t>
      </w:r>
      <w:r w:rsidR="00F83B54" w:rsidRPr="00E25F22">
        <w:rPr>
          <w:sz w:val="24"/>
          <w:szCs w:val="24"/>
          <w:lang w:val="fr-CA"/>
        </w:rPr>
        <w:t>le graphique ci-d</w:t>
      </w:r>
      <w:r w:rsidR="005202F2" w:rsidRPr="00E25F22">
        <w:rPr>
          <w:sz w:val="24"/>
          <w:szCs w:val="24"/>
          <w:lang w:val="fr-CA"/>
        </w:rPr>
        <w:t>e</w:t>
      </w:r>
      <w:r w:rsidR="00F83B54" w:rsidRPr="00E25F22">
        <w:rPr>
          <w:sz w:val="24"/>
          <w:szCs w:val="24"/>
          <w:lang w:val="fr-CA"/>
        </w:rPr>
        <w:t>ssous.</w:t>
      </w:r>
    </w:p>
    <w:p w:rsidR="00CB1568" w:rsidRPr="00E25F22" w:rsidRDefault="00CB1568" w:rsidP="00CB1568">
      <w:pPr>
        <w:spacing w:line="240" w:lineRule="auto"/>
        <w:ind w:firstLine="0"/>
        <w:rPr>
          <w:sz w:val="24"/>
          <w:szCs w:val="24"/>
          <w:lang w:val="fr-CA"/>
        </w:rPr>
      </w:pPr>
      <w:r>
        <w:rPr>
          <w:noProof/>
        </w:rPr>
        <w:drawing>
          <wp:inline distT="0" distB="0" distL="0" distR="0" wp14:anchorId="4E918F7D" wp14:editId="413A9D74">
            <wp:extent cx="5756910" cy="355663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3556635"/>
                    </a:xfrm>
                    <a:prstGeom prst="rect">
                      <a:avLst/>
                    </a:prstGeom>
                  </pic:spPr>
                </pic:pic>
              </a:graphicData>
            </a:graphic>
          </wp:inline>
        </w:drawing>
      </w:r>
    </w:p>
    <w:p w:rsidR="004F2D7F" w:rsidRPr="00E25F22" w:rsidRDefault="00994683" w:rsidP="00CB1568">
      <w:pPr>
        <w:keepNext/>
        <w:spacing w:line="240" w:lineRule="auto"/>
        <w:ind w:firstLine="0"/>
        <w:jc w:val="center"/>
        <w:rPr>
          <w:sz w:val="20"/>
          <w:szCs w:val="20"/>
        </w:rPr>
      </w:pPr>
      <w:bookmarkStart w:id="25" w:name="_Toc8002304"/>
      <w:r w:rsidRPr="005E7914">
        <w:rPr>
          <w:rFonts w:ascii="Latin Modern Math" w:hAnsi="Latin Modern Math"/>
          <w:iCs/>
          <w:color w:val="000000" w:themeColor="text1"/>
          <w:sz w:val="20"/>
          <w:szCs w:val="20"/>
        </w:rPr>
        <w:t xml:space="preserve">Figure </w:t>
      </w:r>
      <w:r w:rsidR="009E66F7" w:rsidRPr="005E7914">
        <w:rPr>
          <w:rFonts w:ascii="Latin Modern Math" w:hAnsi="Latin Modern Math"/>
          <w:iCs/>
          <w:color w:val="000000" w:themeColor="text1"/>
          <w:sz w:val="20"/>
          <w:szCs w:val="20"/>
        </w:rPr>
        <w:fldChar w:fldCharType="begin"/>
      </w:r>
      <w:r w:rsidR="009E66F7" w:rsidRPr="005E7914">
        <w:rPr>
          <w:rFonts w:ascii="Latin Modern Math" w:hAnsi="Latin Modern Math"/>
          <w:iCs/>
          <w:color w:val="000000" w:themeColor="text1"/>
          <w:sz w:val="20"/>
          <w:szCs w:val="20"/>
        </w:rPr>
        <w:instrText xml:space="preserve"> STYLEREF 1 \s </w:instrText>
      </w:r>
      <w:r w:rsidR="009E66F7" w:rsidRPr="005E7914">
        <w:rPr>
          <w:rFonts w:ascii="Latin Modern Math" w:hAnsi="Latin Modern Math"/>
          <w:iCs/>
          <w:color w:val="000000" w:themeColor="text1"/>
          <w:sz w:val="20"/>
          <w:szCs w:val="20"/>
        </w:rPr>
        <w:fldChar w:fldCharType="separate"/>
      </w:r>
      <w:r w:rsidR="009E66F7" w:rsidRPr="005E7914">
        <w:rPr>
          <w:rFonts w:ascii="Latin Modern Math" w:hAnsi="Latin Modern Math"/>
          <w:iCs/>
          <w:color w:val="000000" w:themeColor="text1"/>
          <w:sz w:val="20"/>
          <w:szCs w:val="20"/>
        </w:rPr>
        <w:t>2</w:t>
      </w:r>
      <w:r w:rsidR="009E66F7" w:rsidRPr="005E7914">
        <w:rPr>
          <w:rFonts w:ascii="Latin Modern Math" w:hAnsi="Latin Modern Math"/>
          <w:iCs/>
          <w:color w:val="000000" w:themeColor="text1"/>
          <w:sz w:val="20"/>
          <w:szCs w:val="20"/>
        </w:rPr>
        <w:fldChar w:fldCharType="end"/>
      </w:r>
      <w:r w:rsidR="009E66F7" w:rsidRPr="005E7914">
        <w:rPr>
          <w:rFonts w:ascii="Latin Modern Math" w:hAnsi="Latin Modern Math"/>
          <w:iCs/>
          <w:color w:val="000000" w:themeColor="text1"/>
          <w:sz w:val="20"/>
          <w:szCs w:val="20"/>
        </w:rPr>
        <w:noBreakHyphen/>
      </w:r>
      <w:r w:rsidR="009E66F7" w:rsidRPr="005E7914">
        <w:rPr>
          <w:rFonts w:ascii="Latin Modern Math" w:hAnsi="Latin Modern Math"/>
          <w:iCs/>
          <w:color w:val="000000" w:themeColor="text1"/>
          <w:sz w:val="20"/>
          <w:szCs w:val="20"/>
        </w:rPr>
        <w:fldChar w:fldCharType="begin"/>
      </w:r>
      <w:r w:rsidR="009E66F7" w:rsidRPr="005E7914">
        <w:rPr>
          <w:rFonts w:ascii="Latin Modern Math" w:hAnsi="Latin Modern Math"/>
          <w:iCs/>
          <w:color w:val="000000" w:themeColor="text1"/>
          <w:sz w:val="20"/>
          <w:szCs w:val="20"/>
        </w:rPr>
        <w:instrText xml:space="preserve"> SEQ Figure \* ARABIC \s 1 </w:instrText>
      </w:r>
      <w:r w:rsidR="009E66F7" w:rsidRPr="005E7914">
        <w:rPr>
          <w:rFonts w:ascii="Latin Modern Math" w:hAnsi="Latin Modern Math"/>
          <w:iCs/>
          <w:color w:val="000000" w:themeColor="text1"/>
          <w:sz w:val="20"/>
          <w:szCs w:val="20"/>
        </w:rPr>
        <w:fldChar w:fldCharType="separate"/>
      </w:r>
      <w:r w:rsidR="009E66F7" w:rsidRPr="005E7914">
        <w:rPr>
          <w:rFonts w:ascii="Latin Modern Math" w:hAnsi="Latin Modern Math"/>
          <w:iCs/>
          <w:color w:val="000000" w:themeColor="text1"/>
          <w:sz w:val="20"/>
          <w:szCs w:val="20"/>
        </w:rPr>
        <w:t>1</w:t>
      </w:r>
      <w:r w:rsidR="009E66F7" w:rsidRPr="005E7914">
        <w:rPr>
          <w:rFonts w:ascii="Latin Modern Math" w:hAnsi="Latin Modern Math"/>
          <w:iCs/>
          <w:color w:val="000000" w:themeColor="text1"/>
          <w:sz w:val="20"/>
          <w:szCs w:val="20"/>
        </w:rPr>
        <w:fldChar w:fldCharType="end"/>
      </w:r>
      <w:r w:rsidRPr="005E7914">
        <w:rPr>
          <w:rFonts w:ascii="Latin Modern Math" w:hAnsi="Latin Modern Math"/>
          <w:iCs/>
          <w:color w:val="000000" w:themeColor="text1"/>
          <w:sz w:val="20"/>
          <w:szCs w:val="20"/>
        </w:rPr>
        <w:t xml:space="preserve"> : </w:t>
      </w:r>
      <w:r w:rsidR="005F2661" w:rsidRPr="005E7914">
        <w:rPr>
          <w:rFonts w:ascii="Latin Modern Math" w:hAnsi="Latin Modern Math"/>
          <w:iCs/>
          <w:color w:val="000000" w:themeColor="text1"/>
          <w:sz w:val="20"/>
          <w:szCs w:val="20"/>
        </w:rPr>
        <w:t>Répartition des</w:t>
      </w:r>
      <w:r w:rsidRPr="005E7914">
        <w:rPr>
          <w:rFonts w:ascii="Latin Modern Math" w:hAnsi="Latin Modern Math"/>
          <w:iCs/>
          <w:color w:val="000000" w:themeColor="text1"/>
          <w:sz w:val="20"/>
          <w:szCs w:val="20"/>
        </w:rPr>
        <w:t xml:space="preserve"> </w:t>
      </w:r>
      <w:r w:rsidR="005F2661" w:rsidRPr="005E7914">
        <w:rPr>
          <w:rFonts w:ascii="Latin Modern Math" w:hAnsi="Latin Modern Math"/>
          <w:iCs/>
          <w:color w:val="000000" w:themeColor="text1"/>
          <w:sz w:val="20"/>
          <w:szCs w:val="20"/>
        </w:rPr>
        <w:t>dépôts</w:t>
      </w:r>
      <w:r w:rsidRPr="005E7914">
        <w:rPr>
          <w:rFonts w:ascii="Latin Modern Math" w:hAnsi="Latin Modern Math"/>
          <w:iCs/>
          <w:color w:val="000000" w:themeColor="text1"/>
          <w:sz w:val="20"/>
          <w:szCs w:val="20"/>
        </w:rPr>
        <w:t xml:space="preserve"> bancaires</w:t>
      </w:r>
      <w:r w:rsidR="005F2661" w:rsidRPr="005E7914">
        <w:rPr>
          <w:rFonts w:ascii="Latin Modern Math" w:hAnsi="Latin Modern Math"/>
          <w:iCs/>
          <w:color w:val="000000" w:themeColor="text1"/>
          <w:sz w:val="20"/>
          <w:szCs w:val="20"/>
        </w:rPr>
        <w:t xml:space="preserve"> par type | Source : Bank Al-Maghrib</w:t>
      </w:r>
      <w:bookmarkEnd w:id="25"/>
    </w:p>
    <w:p w:rsidR="00645241" w:rsidRPr="00E25F22" w:rsidRDefault="00D6635A" w:rsidP="000E3A1C">
      <w:pPr>
        <w:spacing w:before="100" w:beforeAutospacing="1" w:after="100" w:afterAutospacing="1" w:line="360" w:lineRule="auto"/>
        <w:rPr>
          <w:sz w:val="24"/>
          <w:szCs w:val="24"/>
          <w:lang w:val="fr-CA"/>
        </w:rPr>
      </w:pPr>
      <w:r w:rsidRPr="00E25F22">
        <w:rPr>
          <w:sz w:val="24"/>
          <w:szCs w:val="24"/>
        </w:rPr>
        <w:t>C</w:t>
      </w:r>
      <w:r w:rsidRPr="00E25F22">
        <w:rPr>
          <w:sz w:val="24"/>
          <w:szCs w:val="24"/>
          <w:lang w:val="fr-CA"/>
        </w:rPr>
        <w:t>e graphique montre</w:t>
      </w:r>
      <w:r w:rsidR="00C15EAC" w:rsidRPr="00E25F22">
        <w:rPr>
          <w:sz w:val="24"/>
          <w:szCs w:val="24"/>
          <w:lang w:val="fr-CA"/>
        </w:rPr>
        <w:t xml:space="preserve"> que les</w:t>
      </w:r>
      <m:oMath>
        <m:r>
          <w:rPr>
            <w:rFonts w:ascii="Latin Modern Math" w:hAnsi="Latin Modern Math"/>
            <w:sz w:val="24"/>
            <w:szCs w:val="24"/>
            <w:lang w:val="fr-CA"/>
          </w:rPr>
          <m:t xml:space="preserve"> DAV </m:t>
        </m:r>
      </m:oMath>
      <w:r w:rsidR="00C15EAC" w:rsidRPr="00E25F22">
        <w:rPr>
          <w:sz w:val="24"/>
          <w:szCs w:val="24"/>
          <w:lang w:val="fr-CA"/>
        </w:rPr>
        <w:t>continue</w:t>
      </w:r>
      <w:r w:rsidRPr="00E25F22">
        <w:rPr>
          <w:sz w:val="24"/>
          <w:szCs w:val="24"/>
          <w:lang w:val="fr-CA"/>
        </w:rPr>
        <w:t>nt</w:t>
      </w:r>
      <w:r w:rsidR="00C15EAC" w:rsidRPr="00E25F22">
        <w:rPr>
          <w:sz w:val="24"/>
          <w:szCs w:val="24"/>
          <w:lang w:val="fr-CA"/>
        </w:rPr>
        <w:t xml:space="preserve"> de dominer le marché des déposte </w:t>
      </w:r>
      <w:r w:rsidR="00187034" w:rsidRPr="00E25F22">
        <w:rPr>
          <w:sz w:val="24"/>
          <w:szCs w:val="24"/>
          <w:lang w:val="fr-CA"/>
        </w:rPr>
        <w:t>é</w:t>
      </w:r>
      <w:r w:rsidR="00C15EAC" w:rsidRPr="00E25F22">
        <w:rPr>
          <w:sz w:val="24"/>
          <w:szCs w:val="24"/>
          <w:lang w:val="fr-CA"/>
        </w:rPr>
        <w:t>tant donné qu’il s’agi</w:t>
      </w:r>
      <w:r w:rsidR="00777652" w:rsidRPr="00E25F22">
        <w:rPr>
          <w:sz w:val="24"/>
          <w:szCs w:val="24"/>
          <w:lang w:val="fr-CA"/>
        </w:rPr>
        <w:t>sse</w:t>
      </w:r>
      <w:r w:rsidR="00C15EAC" w:rsidRPr="00E25F22">
        <w:rPr>
          <w:sz w:val="24"/>
          <w:szCs w:val="24"/>
          <w:lang w:val="fr-CA"/>
        </w:rPr>
        <w:t xml:space="preserve"> beaucoup plus d’une forme de monnaie plutôt qu’un actif financier.</w:t>
      </w:r>
      <w:r w:rsidR="00777652" w:rsidRPr="00E25F22">
        <w:rPr>
          <w:sz w:val="24"/>
          <w:szCs w:val="24"/>
          <w:lang w:val="fr-CA"/>
        </w:rPr>
        <w:t xml:space="preserve"> </w:t>
      </w:r>
      <w:r w:rsidR="00C15EAC" w:rsidRPr="00E25F22">
        <w:rPr>
          <w:sz w:val="24"/>
          <w:szCs w:val="24"/>
          <w:lang w:val="fr-CA"/>
        </w:rPr>
        <w:t>Le taux de bancarisation, la digitalisation des paiements, l’implantation bancaire</w:t>
      </w:r>
      <w:r w:rsidR="005A0035" w:rsidRPr="00E25F22">
        <w:rPr>
          <w:sz w:val="24"/>
          <w:szCs w:val="24"/>
          <w:lang w:val="fr-CA"/>
        </w:rPr>
        <w:t xml:space="preserve"> </w:t>
      </w:r>
      <w:r w:rsidR="000F2BE2" w:rsidRPr="00E25F22">
        <w:rPr>
          <w:sz w:val="24"/>
          <w:szCs w:val="24"/>
          <w:lang w:val="fr-CA"/>
        </w:rPr>
        <w:t>et</w:t>
      </w:r>
      <w:r w:rsidR="00187034" w:rsidRPr="00E25F22">
        <w:rPr>
          <w:sz w:val="24"/>
          <w:szCs w:val="24"/>
          <w:lang w:val="fr-CA"/>
        </w:rPr>
        <w:t xml:space="preserve"> l’ancrage de </w:t>
      </w:r>
      <w:r w:rsidR="00777652" w:rsidRPr="00E25F22">
        <w:rPr>
          <w:sz w:val="24"/>
          <w:szCs w:val="24"/>
          <w:lang w:val="fr-CA"/>
        </w:rPr>
        <w:t xml:space="preserve">la </w:t>
      </w:r>
      <w:r w:rsidR="00187034" w:rsidRPr="00E25F22">
        <w:rPr>
          <w:sz w:val="24"/>
          <w:szCs w:val="24"/>
          <w:lang w:val="fr-CA"/>
        </w:rPr>
        <w:t>culture financière</w:t>
      </w:r>
      <w:r w:rsidR="000F2BE2" w:rsidRPr="00E25F22">
        <w:rPr>
          <w:sz w:val="24"/>
          <w:szCs w:val="24"/>
          <w:lang w:val="fr-CA"/>
        </w:rPr>
        <w:t xml:space="preserve"> </w:t>
      </w:r>
      <w:r w:rsidR="00777652" w:rsidRPr="00E25F22">
        <w:rPr>
          <w:sz w:val="24"/>
          <w:szCs w:val="24"/>
          <w:lang w:val="fr-CA"/>
        </w:rPr>
        <w:t xml:space="preserve">sont autant d’éléments qui </w:t>
      </w:r>
      <w:r w:rsidR="000F2BE2" w:rsidRPr="00E25F22">
        <w:rPr>
          <w:sz w:val="24"/>
          <w:szCs w:val="24"/>
          <w:lang w:val="fr-CA"/>
        </w:rPr>
        <w:t xml:space="preserve">peuvent </w:t>
      </w:r>
      <w:r w:rsidR="00777652" w:rsidRPr="00E25F22">
        <w:rPr>
          <w:sz w:val="24"/>
          <w:szCs w:val="24"/>
          <w:lang w:val="fr-CA"/>
        </w:rPr>
        <w:t>explique</w:t>
      </w:r>
      <w:r w:rsidR="000F2BE2" w:rsidRPr="00E25F22">
        <w:rPr>
          <w:sz w:val="24"/>
          <w:szCs w:val="24"/>
          <w:lang w:val="fr-CA"/>
        </w:rPr>
        <w:t>r</w:t>
      </w:r>
      <w:r w:rsidR="00777652" w:rsidRPr="00E25F22">
        <w:rPr>
          <w:sz w:val="24"/>
          <w:szCs w:val="24"/>
          <w:lang w:val="fr-CA"/>
        </w:rPr>
        <w:t xml:space="preserve"> cette te</w:t>
      </w:r>
      <w:r w:rsidR="005A0035" w:rsidRPr="00E25F22">
        <w:rPr>
          <w:sz w:val="24"/>
          <w:szCs w:val="24"/>
          <w:lang w:val="fr-CA"/>
        </w:rPr>
        <w:t>n</w:t>
      </w:r>
      <w:r w:rsidR="00777652" w:rsidRPr="00E25F22">
        <w:rPr>
          <w:sz w:val="24"/>
          <w:szCs w:val="24"/>
          <w:lang w:val="fr-CA"/>
        </w:rPr>
        <w:t>dance</w:t>
      </w:r>
      <w:r w:rsidR="00187034" w:rsidRPr="00E25F22">
        <w:rPr>
          <w:sz w:val="24"/>
          <w:szCs w:val="24"/>
          <w:lang w:val="fr-CA"/>
        </w:rPr>
        <w:t xml:space="preserve">. </w:t>
      </w:r>
      <w:r w:rsidR="000F2BE2" w:rsidRPr="00E25F22">
        <w:rPr>
          <w:sz w:val="24"/>
          <w:szCs w:val="24"/>
          <w:lang w:val="fr-CA"/>
        </w:rPr>
        <w:t>Par ailleurs, l</w:t>
      </w:r>
      <w:r w:rsidR="00187034" w:rsidRPr="00E25F22">
        <w:rPr>
          <w:sz w:val="24"/>
          <w:szCs w:val="24"/>
          <w:lang w:val="fr-CA"/>
        </w:rPr>
        <w:t xml:space="preserve">es </w:t>
      </w:r>
      <m:oMath>
        <m:r>
          <w:rPr>
            <w:rFonts w:ascii="Latin Modern Math" w:hAnsi="Latin Modern Math"/>
            <w:sz w:val="24"/>
            <w:szCs w:val="24"/>
            <w:lang w:val="fr-CA"/>
          </w:rPr>
          <m:t>DL</m:t>
        </m:r>
      </m:oMath>
      <w:r w:rsidR="00187034" w:rsidRPr="00E25F22">
        <w:rPr>
          <w:sz w:val="24"/>
          <w:szCs w:val="24"/>
          <w:lang w:val="fr-CA"/>
        </w:rPr>
        <w:t xml:space="preserve"> gagnent en </w:t>
      </w:r>
      <w:r w:rsidR="00F36A84" w:rsidRPr="00E25F22">
        <w:rPr>
          <w:sz w:val="24"/>
          <w:szCs w:val="24"/>
          <w:lang w:val="fr-CA"/>
        </w:rPr>
        <w:t>quantité et affiche</w:t>
      </w:r>
      <w:r w:rsidR="000F2BE2" w:rsidRPr="00E25F22">
        <w:rPr>
          <w:sz w:val="24"/>
          <w:szCs w:val="24"/>
          <w:lang w:val="fr-CA"/>
        </w:rPr>
        <w:t>nt</w:t>
      </w:r>
      <w:r w:rsidR="00F36A84" w:rsidRPr="00E25F22">
        <w:rPr>
          <w:sz w:val="24"/>
          <w:szCs w:val="24"/>
          <w:lang w:val="fr-CA"/>
        </w:rPr>
        <w:t xml:space="preserve"> une tendance haussière. </w:t>
      </w:r>
      <w:r w:rsidR="000E3A1C" w:rsidRPr="00E25F22">
        <w:rPr>
          <w:sz w:val="24"/>
          <w:szCs w:val="24"/>
          <w:lang w:val="fr-CA"/>
        </w:rPr>
        <w:t>En outre, la part relative des</w:t>
      </w:r>
      <w:r w:rsidR="00F36A84" w:rsidRPr="00E25F22">
        <w:rPr>
          <w:sz w:val="24"/>
          <w:szCs w:val="24"/>
          <w:lang w:val="fr-CA"/>
        </w:rPr>
        <w:t xml:space="preserve"> </w:t>
      </w:r>
      <m:oMath>
        <m:r>
          <w:rPr>
            <w:rFonts w:ascii="Latin Modern Math" w:hAnsi="Latin Modern Math"/>
            <w:sz w:val="24"/>
            <w:szCs w:val="24"/>
            <w:lang w:val="fr-CA"/>
          </w:rPr>
          <m:t>DAT</m:t>
        </m:r>
      </m:oMath>
      <w:r w:rsidR="00F36A84" w:rsidRPr="00E25F22">
        <w:rPr>
          <w:sz w:val="24"/>
          <w:szCs w:val="24"/>
          <w:lang w:val="fr-CA"/>
        </w:rPr>
        <w:t xml:space="preserve"> et </w:t>
      </w:r>
      <w:r w:rsidR="000E3A1C" w:rsidRPr="00E25F22">
        <w:rPr>
          <w:sz w:val="24"/>
          <w:szCs w:val="24"/>
          <w:lang w:val="fr-CA"/>
        </w:rPr>
        <w:t>des</w:t>
      </w:r>
      <w:r w:rsidR="00F36A84" w:rsidRPr="00E25F22">
        <w:rPr>
          <w:sz w:val="24"/>
          <w:szCs w:val="24"/>
          <w:lang w:val="fr-CA"/>
        </w:rPr>
        <w:t xml:space="preserve"> </w:t>
      </w:r>
      <m:oMath>
        <m:r>
          <w:rPr>
            <w:rFonts w:ascii="Latin Modern Math" w:hAnsi="Latin Modern Math"/>
            <w:sz w:val="24"/>
            <w:szCs w:val="24"/>
            <w:lang w:val="fr-CA"/>
          </w:rPr>
          <m:t>BC</m:t>
        </m:r>
      </m:oMath>
      <w:r w:rsidR="00F36A84" w:rsidRPr="00E25F22">
        <w:rPr>
          <w:sz w:val="24"/>
          <w:szCs w:val="24"/>
          <w:lang w:val="fr-CA"/>
        </w:rPr>
        <w:t xml:space="preserve"> affich</w:t>
      </w:r>
      <w:r w:rsidR="000E3A1C" w:rsidRPr="00E25F22">
        <w:rPr>
          <w:sz w:val="24"/>
          <w:szCs w:val="24"/>
          <w:lang w:val="fr-CA"/>
        </w:rPr>
        <w:t>e</w:t>
      </w:r>
      <w:r w:rsidR="00F36A84" w:rsidRPr="00E25F22">
        <w:rPr>
          <w:sz w:val="24"/>
          <w:szCs w:val="24"/>
          <w:lang w:val="fr-CA"/>
        </w:rPr>
        <w:t xml:space="preserve"> une certaine stagnation depuis 2007.</w:t>
      </w:r>
    </w:p>
    <w:p w:rsidR="00722114" w:rsidRDefault="00E45172" w:rsidP="0067166E">
      <w:pPr>
        <w:spacing w:before="100" w:beforeAutospacing="1" w:after="100" w:afterAutospacing="1" w:line="360" w:lineRule="auto"/>
        <w:rPr>
          <w:sz w:val="24"/>
          <w:szCs w:val="24"/>
          <w:lang w:val="fr-CA"/>
        </w:rPr>
      </w:pPr>
      <w:r>
        <w:rPr>
          <w:sz w:val="24"/>
          <w:szCs w:val="24"/>
          <w:lang w:val="fr-CA"/>
        </w:rPr>
        <w:lastRenderedPageBreak/>
        <w:t xml:space="preserve">Par ailleurs, les banques détiennent des actifs représentatifs d’un droit de créance sur les agents à besoin de financement. </w:t>
      </w:r>
      <w:r w:rsidR="009B2CE4" w:rsidRPr="00E25F22">
        <w:rPr>
          <w:sz w:val="24"/>
          <w:szCs w:val="24"/>
          <w:lang w:val="fr-CA"/>
        </w:rPr>
        <w:t>En termes de destinataire</w:t>
      </w:r>
      <w:r w:rsidR="00B27A8E" w:rsidRPr="00E25F22">
        <w:rPr>
          <w:sz w:val="24"/>
          <w:szCs w:val="24"/>
          <w:lang w:val="fr-CA"/>
        </w:rPr>
        <w:t>s,</w:t>
      </w:r>
      <w:r w:rsidR="009B2CE4" w:rsidRPr="00E25F22">
        <w:rPr>
          <w:sz w:val="24"/>
          <w:szCs w:val="24"/>
          <w:lang w:val="fr-CA"/>
        </w:rPr>
        <w:t xml:space="preserve"> il convient de distinguer entre les </w:t>
      </w:r>
      <w:r w:rsidR="003A6DEC" w:rsidRPr="00E25F22">
        <w:rPr>
          <w:sz w:val="24"/>
          <w:szCs w:val="24"/>
          <w:lang w:val="fr-CA"/>
        </w:rPr>
        <w:t>créances sur le secteur public</w:t>
      </w:r>
      <w:r w:rsidR="00B27A8E" w:rsidRPr="00E25F22">
        <w:rPr>
          <w:sz w:val="24"/>
          <w:szCs w:val="24"/>
          <w:lang w:val="fr-CA"/>
        </w:rPr>
        <w:t xml:space="preserve"> </w:t>
      </w:r>
      <w:r w:rsidR="003A6DEC" w:rsidRPr="00E25F22">
        <w:rPr>
          <w:sz w:val="24"/>
          <w:szCs w:val="24"/>
          <w:lang w:val="fr-CA"/>
        </w:rPr>
        <w:t xml:space="preserve">et les créances </w:t>
      </w:r>
      <w:r w:rsidR="004F337A" w:rsidRPr="00E25F22">
        <w:rPr>
          <w:sz w:val="24"/>
          <w:szCs w:val="24"/>
          <w:lang w:val="fr-CA"/>
        </w:rPr>
        <w:t>sur le secteur</w:t>
      </w:r>
      <w:r w:rsidR="003A6DEC" w:rsidRPr="00E25F22">
        <w:rPr>
          <w:sz w:val="24"/>
          <w:szCs w:val="24"/>
          <w:lang w:val="fr-CA"/>
        </w:rPr>
        <w:t xml:space="preserve"> privé. </w:t>
      </w:r>
      <w:r w:rsidR="004F337A" w:rsidRPr="00E25F22">
        <w:rPr>
          <w:sz w:val="24"/>
          <w:szCs w:val="24"/>
          <w:lang w:val="fr-CA"/>
        </w:rPr>
        <w:t xml:space="preserve">Les créances sur le secteur privé consistent essentiellement en des </w:t>
      </w:r>
      <w:r w:rsidR="009B2CE4" w:rsidRPr="00E25F22">
        <w:rPr>
          <w:sz w:val="24"/>
          <w:szCs w:val="24"/>
          <w:lang w:val="fr-CA"/>
        </w:rPr>
        <w:t xml:space="preserve">crédits accordés aux ménages et </w:t>
      </w:r>
      <w:r w:rsidR="004F337A" w:rsidRPr="00E25F22">
        <w:rPr>
          <w:sz w:val="24"/>
          <w:szCs w:val="24"/>
          <w:lang w:val="fr-CA"/>
        </w:rPr>
        <w:t xml:space="preserve">aux entreprises privées non financières. </w:t>
      </w:r>
      <w:r w:rsidR="00AD638D" w:rsidRPr="00E25F22">
        <w:rPr>
          <w:sz w:val="24"/>
          <w:szCs w:val="24"/>
          <w:lang w:val="fr-CA"/>
        </w:rPr>
        <w:t xml:space="preserve">Les banques accordent également des crédits aux entreprises privées financières, en particulier les sociétés de financement, via la détention d’actifs financiers émis par ces dernières. </w:t>
      </w:r>
    </w:p>
    <w:p w:rsidR="009B2CE4" w:rsidRPr="00E25F22" w:rsidRDefault="000D2F6E" w:rsidP="0067166E">
      <w:pPr>
        <w:spacing w:before="100" w:beforeAutospacing="1" w:after="100" w:afterAutospacing="1" w:line="360" w:lineRule="auto"/>
        <w:rPr>
          <w:sz w:val="24"/>
          <w:szCs w:val="24"/>
          <w:lang w:val="fr-CA"/>
        </w:rPr>
      </w:pPr>
      <w:r w:rsidRPr="00E25F22">
        <w:rPr>
          <w:sz w:val="24"/>
          <w:szCs w:val="24"/>
          <w:lang w:val="fr-CA"/>
        </w:rPr>
        <w:t>Les créances sur le secteur public sont constituées, dans leur majorité, par des actifs financiers représentatifs d</w:t>
      </w:r>
      <w:r w:rsidR="006F3B98" w:rsidRPr="00E25F22">
        <w:rPr>
          <w:sz w:val="24"/>
          <w:szCs w:val="24"/>
          <w:lang w:val="fr-CA"/>
        </w:rPr>
        <w:t>’un droit de créance sur le gouvernement, en l’occurrence les bons de Trésor, notés</w:t>
      </w:r>
      <w:r w:rsidR="00693718" w:rsidRPr="00E25F22">
        <w:rPr>
          <w:sz w:val="24"/>
          <w:szCs w:val="24"/>
          <w:lang w:val="fr-CA"/>
        </w:rPr>
        <w:t xml:space="preserve"> </w:t>
      </w:r>
      <m:oMath>
        <m:r>
          <w:rPr>
            <w:rFonts w:ascii="Latin Modern Math" w:hAnsi="Latin Modern Math"/>
            <w:sz w:val="24"/>
            <w:szCs w:val="24"/>
            <w:lang w:val="fr-CA"/>
          </w:rPr>
          <m:t>BT</m:t>
        </m:r>
      </m:oMath>
      <w:r w:rsidR="006F3B98" w:rsidRPr="00E25F22">
        <w:rPr>
          <w:sz w:val="24"/>
          <w:szCs w:val="24"/>
          <w:lang w:val="fr-CA"/>
        </w:rPr>
        <w:t xml:space="preserve">. </w:t>
      </w:r>
    </w:p>
    <w:p w:rsidR="006A345C" w:rsidRPr="00E25F22" w:rsidRDefault="006A345C" w:rsidP="0067166E">
      <w:pPr>
        <w:spacing w:before="100" w:beforeAutospacing="1" w:after="100" w:afterAutospacing="1" w:line="360" w:lineRule="auto"/>
        <w:rPr>
          <w:sz w:val="24"/>
          <w:szCs w:val="24"/>
          <w:lang w:val="fr-CA"/>
        </w:rPr>
      </w:pPr>
      <w:r w:rsidRPr="00E25F22">
        <w:rPr>
          <w:sz w:val="24"/>
          <w:szCs w:val="24"/>
          <w:lang w:val="fr-CA"/>
        </w:rPr>
        <w:t xml:space="preserve">En termes d’objet économique, les crédits bancaires au secteur privé peuvent </w:t>
      </w:r>
      <w:r w:rsidR="00693718" w:rsidRPr="00E25F22">
        <w:rPr>
          <w:sz w:val="24"/>
          <w:szCs w:val="24"/>
          <w:lang w:val="fr-CA"/>
        </w:rPr>
        <w:t>être</w:t>
      </w:r>
      <w:r w:rsidRPr="00E25F22">
        <w:rPr>
          <w:sz w:val="24"/>
          <w:szCs w:val="24"/>
          <w:lang w:val="fr-CA"/>
        </w:rPr>
        <w:t xml:space="preserve"> subdivisées en quatre principales catégories; les</w:t>
      </w:r>
      <w:r w:rsidR="00AD638D" w:rsidRPr="00E25F22">
        <w:rPr>
          <w:sz w:val="24"/>
          <w:szCs w:val="24"/>
          <w:lang w:val="fr-CA"/>
        </w:rPr>
        <w:t xml:space="preserve"> </w:t>
      </w:r>
      <w:r w:rsidRPr="00E25F22">
        <w:rPr>
          <w:sz w:val="24"/>
          <w:szCs w:val="24"/>
          <w:lang w:val="fr-CA"/>
        </w:rPr>
        <w:t>crédits à la consommation, les crédits d’investissement, les crédits de trésorerie et les crédits immobiliers.</w:t>
      </w:r>
    </w:p>
    <w:p w:rsidR="00AD638D" w:rsidRPr="00E25F22" w:rsidRDefault="00AD638D" w:rsidP="0067166E">
      <w:pPr>
        <w:spacing w:before="100" w:beforeAutospacing="1" w:after="100" w:afterAutospacing="1" w:line="360" w:lineRule="auto"/>
        <w:rPr>
          <w:sz w:val="24"/>
          <w:szCs w:val="24"/>
          <w:lang w:val="fr-CA"/>
        </w:rPr>
      </w:pPr>
      <w:r w:rsidRPr="00E25F22">
        <w:rPr>
          <w:sz w:val="24"/>
          <w:szCs w:val="24"/>
          <w:lang w:val="fr-CA"/>
        </w:rPr>
        <w:t xml:space="preserve">Les crédits de consommation </w:t>
      </w:r>
      <w:r w:rsidR="00AB1AB6" w:rsidRPr="00E25F22">
        <w:rPr>
          <w:sz w:val="24"/>
          <w:szCs w:val="24"/>
          <w:lang w:val="fr-CA"/>
        </w:rPr>
        <w:t>vont du court au moyen terme</w:t>
      </w:r>
      <w:r w:rsidR="00764DD8" w:rsidRPr="00E25F22">
        <w:rPr>
          <w:sz w:val="24"/>
          <w:szCs w:val="24"/>
          <w:lang w:val="fr-CA"/>
        </w:rPr>
        <w:t xml:space="preserve"> </w:t>
      </w:r>
      <w:r w:rsidR="00AB1AB6" w:rsidRPr="00E25F22">
        <w:rPr>
          <w:sz w:val="24"/>
          <w:szCs w:val="24"/>
          <w:lang w:val="fr-CA"/>
        </w:rPr>
        <w:t>et</w:t>
      </w:r>
      <w:r w:rsidR="00EC0AAC" w:rsidRPr="00E25F22">
        <w:rPr>
          <w:sz w:val="24"/>
          <w:szCs w:val="24"/>
          <w:lang w:val="fr-CA"/>
        </w:rPr>
        <w:t xml:space="preserve"> ont pour objet</w:t>
      </w:r>
      <w:r w:rsidR="00764DD8" w:rsidRPr="00E25F22">
        <w:rPr>
          <w:sz w:val="24"/>
          <w:szCs w:val="24"/>
          <w:lang w:val="fr-CA"/>
        </w:rPr>
        <w:t xml:space="preserve"> le lissage de la consommation</w:t>
      </w:r>
      <w:r w:rsidR="00EC0AAC" w:rsidRPr="00E25F22">
        <w:rPr>
          <w:sz w:val="24"/>
          <w:szCs w:val="24"/>
          <w:lang w:val="fr-CA"/>
        </w:rPr>
        <w:t xml:space="preserve"> finale des ménages</w:t>
      </w:r>
      <w:r w:rsidR="00764DD8" w:rsidRPr="00E25F22">
        <w:rPr>
          <w:sz w:val="24"/>
          <w:szCs w:val="24"/>
          <w:lang w:val="fr-CA"/>
        </w:rPr>
        <w:t xml:space="preserve">. </w:t>
      </w:r>
      <w:r w:rsidR="00EC0AAC" w:rsidRPr="00E25F22">
        <w:rPr>
          <w:sz w:val="24"/>
          <w:szCs w:val="24"/>
          <w:lang w:val="fr-CA"/>
        </w:rPr>
        <w:t xml:space="preserve">Il </w:t>
      </w:r>
      <w:r w:rsidR="00E07BC8" w:rsidRPr="00E25F22">
        <w:rPr>
          <w:sz w:val="24"/>
          <w:szCs w:val="24"/>
          <w:lang w:val="fr-CA"/>
        </w:rPr>
        <w:t>s’agit de crédits permettant, à travers les cycles économiques</w:t>
      </w:r>
      <w:r w:rsidR="00232409" w:rsidRPr="00E25F22">
        <w:rPr>
          <w:sz w:val="24"/>
          <w:szCs w:val="24"/>
          <w:lang w:val="fr-CA"/>
        </w:rPr>
        <w:t xml:space="preserve"> et les </w:t>
      </w:r>
      <w:r w:rsidR="00370C29" w:rsidRPr="00E25F22">
        <w:rPr>
          <w:sz w:val="24"/>
          <w:szCs w:val="24"/>
          <w:lang w:val="fr-CA"/>
        </w:rPr>
        <w:t>variations saisonnières</w:t>
      </w:r>
      <w:r w:rsidR="00232409" w:rsidRPr="00E25F22">
        <w:rPr>
          <w:sz w:val="24"/>
          <w:szCs w:val="24"/>
          <w:lang w:val="fr-CA"/>
        </w:rPr>
        <w:t xml:space="preserve"> intra-annuelles</w:t>
      </w:r>
      <w:r w:rsidR="00E07BC8" w:rsidRPr="00E25F22">
        <w:rPr>
          <w:sz w:val="24"/>
          <w:szCs w:val="24"/>
          <w:lang w:val="fr-CA"/>
        </w:rPr>
        <w:t xml:space="preserve">, de maintenir le même niveau de consommation. </w:t>
      </w:r>
      <w:r w:rsidR="009B19E7" w:rsidRPr="00E25F22">
        <w:rPr>
          <w:sz w:val="24"/>
          <w:szCs w:val="24"/>
          <w:lang w:val="fr-CA"/>
        </w:rPr>
        <w:t>Ils sont octroyés pour finance l</w:t>
      </w:r>
      <w:r w:rsidR="00455EE6" w:rsidRPr="00E25F22">
        <w:rPr>
          <w:sz w:val="24"/>
          <w:szCs w:val="24"/>
          <w:lang w:val="fr-CA"/>
        </w:rPr>
        <w:t>’acquisition de bien</w:t>
      </w:r>
      <w:r w:rsidR="00232409" w:rsidRPr="00E25F22">
        <w:rPr>
          <w:sz w:val="24"/>
          <w:szCs w:val="24"/>
          <w:lang w:val="fr-CA"/>
        </w:rPr>
        <w:t>s</w:t>
      </w:r>
      <w:r w:rsidR="00455EE6" w:rsidRPr="00E25F22">
        <w:rPr>
          <w:sz w:val="24"/>
          <w:szCs w:val="24"/>
          <w:lang w:val="fr-CA"/>
        </w:rPr>
        <w:t xml:space="preserve"> de consommation finale et les biens de consommation durable</w:t>
      </w:r>
      <w:r w:rsidR="00F10959" w:rsidRPr="00E25F22">
        <w:rPr>
          <w:sz w:val="24"/>
          <w:szCs w:val="24"/>
          <w:lang w:val="fr-CA"/>
        </w:rPr>
        <w:t xml:space="preserve"> comme les </w:t>
      </w:r>
      <w:r w:rsidR="00370C29" w:rsidRPr="00E25F22">
        <w:rPr>
          <w:sz w:val="24"/>
          <w:szCs w:val="24"/>
          <w:lang w:val="fr-CA"/>
        </w:rPr>
        <w:t>véhicules</w:t>
      </w:r>
      <w:r w:rsidR="009B19E7" w:rsidRPr="00E25F22">
        <w:rPr>
          <w:sz w:val="24"/>
          <w:szCs w:val="24"/>
          <w:lang w:val="fr-CA"/>
        </w:rPr>
        <w:t>, outre</w:t>
      </w:r>
      <w:r w:rsidR="00455EE6" w:rsidRPr="00E25F22">
        <w:rPr>
          <w:sz w:val="24"/>
          <w:szCs w:val="24"/>
          <w:lang w:val="fr-CA"/>
        </w:rPr>
        <w:t xml:space="preserve"> </w:t>
      </w:r>
      <w:r w:rsidR="009B19E7" w:rsidRPr="00E25F22">
        <w:rPr>
          <w:sz w:val="24"/>
          <w:szCs w:val="24"/>
          <w:lang w:val="fr-CA"/>
        </w:rPr>
        <w:t>les</w:t>
      </w:r>
      <w:r w:rsidR="00455EE6" w:rsidRPr="00E25F22">
        <w:rPr>
          <w:sz w:val="24"/>
          <w:szCs w:val="24"/>
          <w:lang w:val="fr-CA"/>
        </w:rPr>
        <w:t xml:space="preserve"> services</w:t>
      </w:r>
      <w:r w:rsidR="00F10959" w:rsidRPr="00E25F22">
        <w:rPr>
          <w:sz w:val="24"/>
          <w:szCs w:val="24"/>
          <w:lang w:val="fr-CA"/>
        </w:rPr>
        <w:t xml:space="preserve"> </w:t>
      </w:r>
      <w:r w:rsidR="009B19E7" w:rsidRPr="00E25F22">
        <w:rPr>
          <w:sz w:val="24"/>
          <w:szCs w:val="24"/>
          <w:lang w:val="fr-CA"/>
        </w:rPr>
        <w:t xml:space="preserve">tels que les </w:t>
      </w:r>
      <w:r w:rsidR="00455EE6" w:rsidRPr="00E25F22">
        <w:rPr>
          <w:sz w:val="24"/>
          <w:szCs w:val="24"/>
          <w:lang w:val="fr-CA"/>
        </w:rPr>
        <w:t>voyages, loisirs, scolarisatio</w:t>
      </w:r>
      <w:r w:rsidR="00F10959" w:rsidRPr="00E25F22">
        <w:rPr>
          <w:sz w:val="24"/>
          <w:szCs w:val="24"/>
          <w:lang w:val="fr-CA"/>
        </w:rPr>
        <w:t>n des enfants</w:t>
      </w:r>
      <w:r w:rsidR="005315D1" w:rsidRPr="00E25F22">
        <w:rPr>
          <w:sz w:val="24"/>
          <w:szCs w:val="24"/>
          <w:lang w:val="fr-CA"/>
        </w:rPr>
        <w:t xml:space="preserve">. Le collatéral de ce type de crédits n’est autre </w:t>
      </w:r>
      <w:r w:rsidR="003C1BEF" w:rsidRPr="00E25F22">
        <w:rPr>
          <w:sz w:val="24"/>
          <w:szCs w:val="24"/>
          <w:lang w:val="fr-CA"/>
        </w:rPr>
        <w:t xml:space="preserve">la disponibilité et </w:t>
      </w:r>
      <w:r w:rsidR="005315D1" w:rsidRPr="00E25F22">
        <w:rPr>
          <w:sz w:val="24"/>
          <w:szCs w:val="24"/>
          <w:lang w:val="fr-CA"/>
        </w:rPr>
        <w:t>la</w:t>
      </w:r>
      <w:r w:rsidR="003C1BEF" w:rsidRPr="00E25F22">
        <w:rPr>
          <w:sz w:val="24"/>
          <w:szCs w:val="24"/>
          <w:lang w:val="fr-CA"/>
        </w:rPr>
        <w:t xml:space="preserve"> </w:t>
      </w:r>
      <w:r w:rsidR="005315D1" w:rsidRPr="00E25F22">
        <w:rPr>
          <w:sz w:val="24"/>
          <w:szCs w:val="24"/>
          <w:lang w:val="fr-CA"/>
        </w:rPr>
        <w:t>régularité d</w:t>
      </w:r>
      <w:r w:rsidR="00F10959" w:rsidRPr="00E25F22">
        <w:rPr>
          <w:sz w:val="24"/>
          <w:szCs w:val="24"/>
          <w:lang w:val="fr-CA"/>
        </w:rPr>
        <w:t>u</w:t>
      </w:r>
      <w:r w:rsidR="005315D1" w:rsidRPr="00E25F22">
        <w:rPr>
          <w:sz w:val="24"/>
          <w:szCs w:val="24"/>
          <w:lang w:val="fr-CA"/>
        </w:rPr>
        <w:t xml:space="preserve"> flux de revenu de l’emprunteur.</w:t>
      </w:r>
    </w:p>
    <w:p w:rsidR="003C1BEF" w:rsidRPr="00E25F22" w:rsidRDefault="003C1BEF" w:rsidP="0067166E">
      <w:pPr>
        <w:spacing w:before="100" w:beforeAutospacing="1" w:after="100" w:afterAutospacing="1" w:line="360" w:lineRule="auto"/>
        <w:rPr>
          <w:sz w:val="24"/>
          <w:szCs w:val="24"/>
          <w:lang w:val="fr-CA"/>
        </w:rPr>
      </w:pPr>
      <w:r w:rsidRPr="00E25F22">
        <w:rPr>
          <w:sz w:val="24"/>
          <w:szCs w:val="24"/>
          <w:lang w:val="fr-CA"/>
        </w:rPr>
        <w:t xml:space="preserve">Les crédits immobiliers sont destinés </w:t>
      </w:r>
      <w:r w:rsidR="00C41E6A" w:rsidRPr="00E25F22">
        <w:rPr>
          <w:sz w:val="24"/>
          <w:szCs w:val="24"/>
          <w:lang w:val="fr-CA"/>
        </w:rPr>
        <w:t>aux ménages désirant acquérir un actif immobilier quelconque, un terrain, une maison ou un appartement.</w:t>
      </w:r>
      <w:r w:rsidR="00A01D0E" w:rsidRPr="00E25F22">
        <w:rPr>
          <w:sz w:val="24"/>
          <w:szCs w:val="24"/>
          <w:lang w:val="fr-CA"/>
        </w:rPr>
        <w:t xml:space="preserve"> Le collatéral de ces crédits n’est autre que l’actif objet du crédit</w:t>
      </w:r>
      <w:r w:rsidR="00986355" w:rsidRPr="00E25F22">
        <w:rPr>
          <w:sz w:val="24"/>
          <w:szCs w:val="24"/>
          <w:lang w:val="fr-CA"/>
        </w:rPr>
        <w:t>,</w:t>
      </w:r>
      <w:r w:rsidR="00A01D0E" w:rsidRPr="00E25F22">
        <w:rPr>
          <w:sz w:val="24"/>
          <w:szCs w:val="24"/>
          <w:lang w:val="fr-CA"/>
        </w:rPr>
        <w:t xml:space="preserve"> servant de garantie et sur lequel la banque détient la main mise </w:t>
      </w:r>
      <w:r w:rsidR="005A16F1" w:rsidRPr="00E25F22">
        <w:rPr>
          <w:sz w:val="24"/>
          <w:szCs w:val="24"/>
          <w:lang w:val="fr-CA"/>
        </w:rPr>
        <w:t>jusqu’au</w:t>
      </w:r>
      <w:r w:rsidR="00A01D0E" w:rsidRPr="00E25F22">
        <w:rPr>
          <w:sz w:val="24"/>
          <w:szCs w:val="24"/>
          <w:lang w:val="fr-CA"/>
        </w:rPr>
        <w:t xml:space="preserve"> remboursement intégral du crédit. Les crédits immobiliers sont généralement des crédits de long terme</w:t>
      </w:r>
      <w:r w:rsidR="005A16F1" w:rsidRPr="00E25F22">
        <w:rPr>
          <w:sz w:val="24"/>
          <w:szCs w:val="24"/>
          <w:lang w:val="fr-CA"/>
        </w:rPr>
        <w:t>.</w:t>
      </w:r>
    </w:p>
    <w:p w:rsidR="005A16F1" w:rsidRPr="00E25F22" w:rsidRDefault="005A16F1" w:rsidP="0067166E">
      <w:pPr>
        <w:spacing w:before="100" w:beforeAutospacing="1" w:after="100" w:afterAutospacing="1" w:line="360" w:lineRule="auto"/>
        <w:rPr>
          <w:sz w:val="24"/>
          <w:szCs w:val="24"/>
          <w:lang w:val="fr-CA"/>
        </w:rPr>
      </w:pPr>
      <w:r w:rsidRPr="00E25F22">
        <w:rPr>
          <w:sz w:val="24"/>
          <w:szCs w:val="24"/>
          <w:lang w:val="fr-CA"/>
        </w:rPr>
        <w:lastRenderedPageBreak/>
        <w:t xml:space="preserve">Les crédits de trésorerie sont </w:t>
      </w:r>
      <w:r w:rsidR="00A527B5" w:rsidRPr="00E25F22">
        <w:rPr>
          <w:sz w:val="24"/>
          <w:szCs w:val="24"/>
          <w:lang w:val="fr-CA"/>
        </w:rPr>
        <w:t>l</w:t>
      </w:r>
      <w:r w:rsidRPr="00E25F22">
        <w:rPr>
          <w:sz w:val="24"/>
          <w:szCs w:val="24"/>
          <w:lang w:val="fr-CA"/>
        </w:rPr>
        <w:t xml:space="preserve">es crédits accordés pour des besoins de fond de roulement exprimés par les entreprises </w:t>
      </w:r>
      <w:r w:rsidR="00A527B5" w:rsidRPr="00E25F22">
        <w:rPr>
          <w:sz w:val="24"/>
          <w:szCs w:val="24"/>
          <w:lang w:val="fr-CA"/>
        </w:rPr>
        <w:t xml:space="preserve">et les comptes débiteurs des personnes physiques. Ils sont de court terme. Renouvelables </w:t>
      </w:r>
      <w:r w:rsidR="00986355" w:rsidRPr="00E25F22">
        <w:rPr>
          <w:sz w:val="24"/>
          <w:szCs w:val="24"/>
          <w:lang w:val="fr-CA"/>
        </w:rPr>
        <w:t>périodiquement,</w:t>
      </w:r>
      <w:r w:rsidR="005E52A9" w:rsidRPr="00E25F22">
        <w:rPr>
          <w:sz w:val="24"/>
          <w:szCs w:val="24"/>
          <w:lang w:val="fr-CA"/>
        </w:rPr>
        <w:t xml:space="preserve"> </w:t>
      </w:r>
      <w:r w:rsidR="00986355" w:rsidRPr="00E25F22">
        <w:rPr>
          <w:sz w:val="24"/>
          <w:szCs w:val="24"/>
          <w:lang w:val="fr-CA"/>
        </w:rPr>
        <w:t>c</w:t>
      </w:r>
      <w:r w:rsidR="005E52A9" w:rsidRPr="00E25F22">
        <w:rPr>
          <w:sz w:val="24"/>
          <w:szCs w:val="24"/>
          <w:lang w:val="fr-CA"/>
        </w:rPr>
        <w:t xml:space="preserve">e sont des crédits dits par signature car il n’enclenche pas, systématiquement, un décaissement de monnaie au profit de l’emprunteur. </w:t>
      </w:r>
      <w:r w:rsidR="00D87602">
        <w:rPr>
          <w:sz w:val="24"/>
          <w:szCs w:val="24"/>
          <w:lang w:val="fr-CA"/>
        </w:rPr>
        <w:t>I</w:t>
      </w:r>
      <w:r w:rsidR="00D87602" w:rsidRPr="00E25F22">
        <w:rPr>
          <w:sz w:val="24"/>
          <w:szCs w:val="24"/>
          <w:lang w:val="fr-CA"/>
        </w:rPr>
        <w:t>l s’agit de montants mis à la disposition du client et dont il peut faire usage en cas de besoin.</w:t>
      </w:r>
    </w:p>
    <w:p w:rsidR="006A6EFB" w:rsidRPr="00E25F22" w:rsidRDefault="003F3B11" w:rsidP="0067166E">
      <w:pPr>
        <w:spacing w:before="100" w:beforeAutospacing="1" w:after="100" w:afterAutospacing="1" w:line="360" w:lineRule="auto"/>
        <w:rPr>
          <w:sz w:val="24"/>
          <w:szCs w:val="24"/>
          <w:lang w:val="fr-CA"/>
        </w:rPr>
      </w:pPr>
      <w:r w:rsidRPr="00E25F22">
        <w:rPr>
          <w:sz w:val="24"/>
          <w:szCs w:val="24"/>
          <w:lang w:val="fr-CA"/>
        </w:rPr>
        <w:t xml:space="preserve">Les crédits d’investissement, ou d’équipement, sont des crédits accordés aux entreprises non financières, privées ou publiques, et dont l’objet </w:t>
      </w:r>
      <w:r w:rsidR="00F42367" w:rsidRPr="00E25F22">
        <w:rPr>
          <w:sz w:val="24"/>
          <w:szCs w:val="24"/>
          <w:lang w:val="fr-CA"/>
        </w:rPr>
        <w:t xml:space="preserve">est </w:t>
      </w:r>
      <w:r w:rsidRPr="00E25F22">
        <w:rPr>
          <w:sz w:val="24"/>
          <w:szCs w:val="24"/>
          <w:lang w:val="fr-CA"/>
        </w:rPr>
        <w:t xml:space="preserve">de couvrir leurs dépenses d’investissement. Ces crédits font partie </w:t>
      </w:r>
      <w:r w:rsidR="00812FC1" w:rsidRPr="00E25F22">
        <w:rPr>
          <w:sz w:val="24"/>
          <w:szCs w:val="24"/>
          <w:lang w:val="fr-CA"/>
        </w:rPr>
        <w:t xml:space="preserve">des sources de financement permanent des entreprises et </w:t>
      </w:r>
      <w:r w:rsidR="00F42367" w:rsidRPr="00E25F22">
        <w:rPr>
          <w:sz w:val="24"/>
          <w:szCs w:val="24"/>
          <w:lang w:val="fr-CA"/>
        </w:rPr>
        <w:t>constituent leurs</w:t>
      </w:r>
      <w:r w:rsidR="00812FC1" w:rsidRPr="00E25F22">
        <w:rPr>
          <w:sz w:val="24"/>
          <w:szCs w:val="24"/>
          <w:lang w:val="fr-CA"/>
        </w:rPr>
        <w:t xml:space="preserve"> dettes de long terme. Eu égard à la nature de dépenses d’investissement et vu la durée d’amortissement des actifs réels acquis à cet effet, ces crédits vont du moyen au long terme.</w:t>
      </w:r>
      <w:r w:rsidR="006A6EFB" w:rsidRPr="00E25F22">
        <w:rPr>
          <w:sz w:val="24"/>
          <w:szCs w:val="24"/>
          <w:lang w:val="fr-CA"/>
        </w:rPr>
        <w:t xml:space="preserve"> De même, le collatéral de ces crédits n’est autre que l’actif acquis servant de garantie. A noter que les crédits accordés aux promoteurs immobiliers sont classés parmi les crédits immobiliers et qu’il convient de les distinguer des crédits immobiliers destinés aux ménages. Il s’agit d’une source externe de capital financier servant à couvrir les dépenses de constitution de capital réel.</w:t>
      </w:r>
    </w:p>
    <w:p w:rsidR="00DC7669" w:rsidRPr="00E25F22" w:rsidRDefault="00DC7669" w:rsidP="0067166E">
      <w:pPr>
        <w:spacing w:before="100" w:beforeAutospacing="1" w:after="100" w:afterAutospacing="1" w:line="360" w:lineRule="auto"/>
        <w:rPr>
          <w:sz w:val="24"/>
          <w:szCs w:val="24"/>
          <w:lang w:val="fr-CA"/>
        </w:rPr>
      </w:pPr>
      <w:r w:rsidRPr="00E25F22">
        <w:rPr>
          <w:sz w:val="24"/>
          <w:szCs w:val="24"/>
          <w:lang w:val="fr-CA"/>
        </w:rPr>
        <w:t>En termes de risque de défaut, les crédits sont, d’aucuns sont adossé à un collatéral, alors que d’autre ne le sont pas et, en conséquent, impliquent des primes de risque relativement élevées.</w:t>
      </w:r>
    </w:p>
    <w:p w:rsidR="006E3D4B" w:rsidRPr="00E25F22" w:rsidRDefault="006A345C" w:rsidP="0067166E">
      <w:pPr>
        <w:spacing w:before="100" w:beforeAutospacing="1" w:after="100" w:afterAutospacing="1" w:line="360" w:lineRule="auto"/>
        <w:rPr>
          <w:sz w:val="24"/>
          <w:szCs w:val="24"/>
          <w:lang w:val="fr-CA"/>
        </w:rPr>
      </w:pPr>
      <w:r w:rsidRPr="00E25F22">
        <w:rPr>
          <w:sz w:val="24"/>
          <w:szCs w:val="24"/>
          <w:lang w:val="fr-CA"/>
        </w:rPr>
        <w:t>En termes de maturités, il est à disting</w:t>
      </w:r>
      <w:r w:rsidR="00AC5561" w:rsidRPr="00E25F22">
        <w:rPr>
          <w:sz w:val="24"/>
          <w:szCs w:val="24"/>
          <w:lang w:val="fr-CA"/>
        </w:rPr>
        <w:t>u</w:t>
      </w:r>
      <w:r w:rsidRPr="00E25F22">
        <w:rPr>
          <w:sz w:val="24"/>
          <w:szCs w:val="24"/>
          <w:lang w:val="fr-CA"/>
        </w:rPr>
        <w:t>er entre les crédits de court et de très court terme</w:t>
      </w:r>
      <w:r w:rsidR="006E3D4B" w:rsidRPr="00E25F22">
        <w:rPr>
          <w:sz w:val="24"/>
          <w:szCs w:val="24"/>
          <w:lang w:val="fr-CA"/>
        </w:rPr>
        <w:t xml:space="preserve">, </w:t>
      </w:r>
      <w:r w:rsidRPr="00E25F22">
        <w:rPr>
          <w:sz w:val="24"/>
          <w:szCs w:val="24"/>
          <w:lang w:val="fr-CA"/>
        </w:rPr>
        <w:t>les crédit</w:t>
      </w:r>
      <w:r w:rsidR="00AC5561" w:rsidRPr="00E25F22">
        <w:rPr>
          <w:sz w:val="24"/>
          <w:szCs w:val="24"/>
          <w:lang w:val="fr-CA"/>
        </w:rPr>
        <w:t>s</w:t>
      </w:r>
      <w:r w:rsidRPr="00E25F22">
        <w:rPr>
          <w:sz w:val="24"/>
          <w:szCs w:val="24"/>
          <w:lang w:val="fr-CA"/>
        </w:rPr>
        <w:t xml:space="preserve"> de moyen terme</w:t>
      </w:r>
      <w:r w:rsidR="006E3D4B" w:rsidRPr="00E25F22">
        <w:rPr>
          <w:sz w:val="24"/>
          <w:szCs w:val="24"/>
          <w:lang w:val="fr-CA"/>
        </w:rPr>
        <w:t xml:space="preserve"> </w:t>
      </w:r>
      <w:r w:rsidRPr="00E25F22">
        <w:rPr>
          <w:sz w:val="24"/>
          <w:szCs w:val="24"/>
          <w:lang w:val="fr-CA"/>
        </w:rPr>
        <w:t>et</w:t>
      </w:r>
      <w:r w:rsidR="006E3D4B" w:rsidRPr="00E25F22">
        <w:rPr>
          <w:sz w:val="24"/>
          <w:szCs w:val="24"/>
          <w:lang w:val="fr-CA"/>
        </w:rPr>
        <w:t xml:space="preserve"> </w:t>
      </w:r>
      <w:r w:rsidRPr="00E25F22">
        <w:rPr>
          <w:sz w:val="24"/>
          <w:szCs w:val="24"/>
          <w:lang w:val="fr-CA"/>
        </w:rPr>
        <w:t>les crédits à long terme</w:t>
      </w:r>
      <w:r w:rsidR="006E3D4B" w:rsidRPr="00E25F22">
        <w:rPr>
          <w:sz w:val="24"/>
          <w:szCs w:val="24"/>
          <w:lang w:val="fr-CA"/>
        </w:rPr>
        <w:t xml:space="preserve">. Conformément à la théorie de la structure par terme du taux d’intérêt, le cout des crédits de long terme devrait être, en principe, supérieur à celui des crédits de court terme. Or, si l’on regarde du </w:t>
      </w:r>
      <w:r w:rsidR="00DC7669" w:rsidRPr="00E25F22">
        <w:rPr>
          <w:sz w:val="24"/>
          <w:szCs w:val="24"/>
          <w:lang w:val="fr-CA"/>
        </w:rPr>
        <w:t>côté</w:t>
      </w:r>
      <w:r w:rsidR="006E3D4B" w:rsidRPr="00E25F22">
        <w:rPr>
          <w:sz w:val="24"/>
          <w:szCs w:val="24"/>
          <w:lang w:val="fr-CA"/>
        </w:rPr>
        <w:t xml:space="preserve"> de l</w:t>
      </w:r>
      <w:r w:rsidR="00DC7669" w:rsidRPr="00E25F22">
        <w:rPr>
          <w:sz w:val="24"/>
          <w:szCs w:val="24"/>
          <w:lang w:val="fr-CA"/>
        </w:rPr>
        <w:t>’évolution chronologiques des taux débiteurs de</w:t>
      </w:r>
      <w:r w:rsidR="00090670" w:rsidRPr="00E25F22">
        <w:rPr>
          <w:sz w:val="24"/>
          <w:szCs w:val="24"/>
          <w:lang w:val="fr-CA"/>
        </w:rPr>
        <w:t xml:space="preserve"> deux </w:t>
      </w:r>
      <w:r w:rsidR="00DC7669" w:rsidRPr="00E25F22">
        <w:rPr>
          <w:sz w:val="24"/>
          <w:szCs w:val="24"/>
          <w:lang w:val="fr-CA"/>
        </w:rPr>
        <w:t>grandes classes de crédits</w:t>
      </w:r>
      <w:r w:rsidR="00090670" w:rsidRPr="00E25F22">
        <w:rPr>
          <w:sz w:val="24"/>
          <w:szCs w:val="24"/>
          <w:lang w:val="fr-CA"/>
        </w:rPr>
        <w:t xml:space="preserve"> (Cf. Graphique</w:t>
      </w:r>
      <w:r w:rsidR="00CD2A74" w:rsidRPr="00E25F22">
        <w:rPr>
          <w:sz w:val="24"/>
          <w:szCs w:val="24"/>
          <w:lang w:val="fr-CA"/>
        </w:rPr>
        <w:t xml:space="preserve"> 1.4</w:t>
      </w:r>
      <w:r w:rsidR="00090670" w:rsidRPr="00E25F22">
        <w:rPr>
          <w:sz w:val="24"/>
          <w:szCs w:val="24"/>
          <w:lang w:val="fr-CA"/>
        </w:rPr>
        <w:t>)</w:t>
      </w:r>
      <w:r w:rsidR="00CD2A74" w:rsidRPr="00E25F22">
        <w:rPr>
          <w:sz w:val="24"/>
          <w:szCs w:val="24"/>
          <w:lang w:val="fr-CA"/>
        </w:rPr>
        <w:t>,</w:t>
      </w:r>
      <w:r w:rsidR="00DC7669" w:rsidRPr="00E25F22">
        <w:rPr>
          <w:sz w:val="24"/>
          <w:szCs w:val="24"/>
          <w:lang w:val="fr-CA"/>
        </w:rPr>
        <w:t xml:space="preserve"> force est de constater</w:t>
      </w:r>
      <w:r w:rsidR="00090670" w:rsidRPr="00E25F22">
        <w:rPr>
          <w:sz w:val="24"/>
          <w:szCs w:val="24"/>
          <w:lang w:val="fr-CA"/>
        </w:rPr>
        <w:t xml:space="preserve"> </w:t>
      </w:r>
      <w:r w:rsidR="00DC7669" w:rsidRPr="00E25F22">
        <w:rPr>
          <w:sz w:val="24"/>
          <w:szCs w:val="24"/>
          <w:lang w:val="fr-CA"/>
        </w:rPr>
        <w:t>que la théorie de la structure part terme n’est pas validée empiriquement.</w:t>
      </w:r>
    </w:p>
    <w:p w:rsidR="004E00AF" w:rsidRDefault="0094496A" w:rsidP="004E00AF">
      <w:pPr>
        <w:keepLines/>
        <w:spacing w:before="100" w:beforeAutospacing="1" w:after="100" w:afterAutospacing="1" w:line="360" w:lineRule="auto"/>
        <w:rPr>
          <w:sz w:val="24"/>
          <w:szCs w:val="24"/>
          <w:lang w:val="fr-CA"/>
        </w:rPr>
      </w:pPr>
      <w:r>
        <w:rPr>
          <w:sz w:val="24"/>
          <w:szCs w:val="24"/>
          <w:lang w:val="fr-CA"/>
        </w:rPr>
        <w:lastRenderedPageBreak/>
        <w:t>Pour</w:t>
      </w:r>
      <w:r w:rsidR="00A6182C" w:rsidRPr="00E25F22">
        <w:rPr>
          <w:sz w:val="24"/>
          <w:szCs w:val="24"/>
          <w:lang w:val="fr-CA"/>
        </w:rPr>
        <w:t xml:space="preserve"> comprendre cette structure des taux des débiteurs pratiqués par les banques marocaines, il est indispensable de </w:t>
      </w:r>
      <w:r w:rsidR="000A575F" w:rsidRPr="00E25F22">
        <w:rPr>
          <w:sz w:val="24"/>
          <w:szCs w:val="24"/>
          <w:lang w:val="fr-CA"/>
        </w:rPr>
        <w:t>la lire à la lumière d</w:t>
      </w:r>
      <w:r w:rsidR="00A6182C" w:rsidRPr="00E25F22">
        <w:rPr>
          <w:sz w:val="24"/>
          <w:szCs w:val="24"/>
          <w:lang w:val="fr-CA"/>
        </w:rPr>
        <w:t>es deux théories</w:t>
      </w:r>
      <w:r w:rsidR="000A575F" w:rsidRPr="00E25F22">
        <w:rPr>
          <w:sz w:val="24"/>
          <w:szCs w:val="24"/>
          <w:lang w:val="fr-CA"/>
        </w:rPr>
        <w:t>,</w:t>
      </w:r>
      <w:r w:rsidR="00A6182C" w:rsidRPr="00E25F22">
        <w:rPr>
          <w:sz w:val="24"/>
          <w:szCs w:val="24"/>
          <w:lang w:val="fr-CA"/>
        </w:rPr>
        <w:t xml:space="preserve"> de la structure par terme et de la structure par risque</w:t>
      </w:r>
      <w:r w:rsidR="000A575F" w:rsidRPr="00E25F22">
        <w:rPr>
          <w:sz w:val="24"/>
          <w:szCs w:val="24"/>
          <w:lang w:val="fr-CA"/>
        </w:rPr>
        <w:t>, prises</w:t>
      </w:r>
      <w:r w:rsidR="00CD2A74" w:rsidRPr="00E25F22">
        <w:rPr>
          <w:sz w:val="24"/>
          <w:szCs w:val="24"/>
          <w:lang w:val="fr-CA"/>
        </w:rPr>
        <w:t xml:space="preserve"> en compte</w:t>
      </w:r>
      <w:r w:rsidR="000A575F" w:rsidRPr="00E25F22">
        <w:rPr>
          <w:sz w:val="24"/>
          <w:szCs w:val="24"/>
          <w:lang w:val="fr-CA"/>
        </w:rPr>
        <w:t xml:space="preserve"> conjointement.</w:t>
      </w:r>
      <w:r w:rsidR="00CD2A74" w:rsidRPr="00E25F22">
        <w:rPr>
          <w:sz w:val="24"/>
          <w:szCs w:val="24"/>
          <w:lang w:val="fr-CA"/>
        </w:rPr>
        <w:t xml:space="preserve"> </w:t>
      </w:r>
      <w:r w:rsidR="00E25F22">
        <w:rPr>
          <w:sz w:val="24"/>
          <w:szCs w:val="24"/>
          <w:lang w:val="fr-CA"/>
        </w:rPr>
        <w:t xml:space="preserve"> </w:t>
      </w:r>
      <w:r w:rsidR="004E00AF" w:rsidRPr="00E25F22">
        <w:rPr>
          <w:sz w:val="24"/>
          <w:szCs w:val="24"/>
          <w:lang w:val="fr-CA"/>
        </w:rPr>
        <w:t>Ci-dessous, un graphique qui reprend l’évolution chronologique des quatre grandes classes de crédits bancaires au Maroc.</w:t>
      </w:r>
    </w:p>
    <w:p w:rsidR="00CB1568" w:rsidRDefault="00CB1568" w:rsidP="00CB1568">
      <w:pPr>
        <w:keepLines/>
        <w:spacing w:line="240" w:lineRule="auto"/>
        <w:ind w:firstLine="0"/>
        <w:rPr>
          <w:sz w:val="24"/>
          <w:szCs w:val="24"/>
          <w:lang w:val="fr-CA"/>
        </w:rPr>
      </w:pPr>
      <w:r>
        <w:rPr>
          <w:noProof/>
        </w:rPr>
        <w:drawing>
          <wp:inline distT="0" distB="0" distL="0" distR="0" wp14:anchorId="62730AFA" wp14:editId="727911C0">
            <wp:extent cx="5756910" cy="415671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156710"/>
                    </a:xfrm>
                    <a:prstGeom prst="rect">
                      <a:avLst/>
                    </a:prstGeom>
                  </pic:spPr>
                </pic:pic>
              </a:graphicData>
            </a:graphic>
          </wp:inline>
        </w:drawing>
      </w:r>
    </w:p>
    <w:p w:rsidR="004E00AF" w:rsidRPr="0013457E" w:rsidRDefault="005A77BA" w:rsidP="00CB1568">
      <w:pPr>
        <w:keepLines/>
        <w:spacing w:line="240" w:lineRule="auto"/>
        <w:ind w:firstLine="0"/>
        <w:jc w:val="center"/>
        <w:rPr>
          <w:color w:val="000000" w:themeColor="text1"/>
          <w:sz w:val="24"/>
          <w:szCs w:val="24"/>
          <w:lang w:val="fr-CA"/>
        </w:rPr>
      </w:pPr>
      <w:bookmarkStart w:id="26" w:name="_Toc8002305"/>
      <w:r w:rsidRPr="0013457E">
        <w:rPr>
          <w:color w:val="000000" w:themeColor="text1"/>
          <w:sz w:val="20"/>
          <w:szCs w:val="20"/>
        </w:rPr>
        <w:t xml:space="preserve">Figure </w:t>
      </w:r>
      <w:r w:rsidR="009E66F7" w:rsidRPr="0013457E">
        <w:rPr>
          <w:color w:val="000000" w:themeColor="text1"/>
          <w:sz w:val="20"/>
          <w:szCs w:val="20"/>
        </w:rPr>
        <w:fldChar w:fldCharType="begin"/>
      </w:r>
      <w:r w:rsidR="009E66F7" w:rsidRPr="0013457E">
        <w:rPr>
          <w:color w:val="000000" w:themeColor="text1"/>
          <w:sz w:val="20"/>
          <w:szCs w:val="20"/>
        </w:rPr>
        <w:instrText xml:space="preserve"> STYLEREF 1 \s </w:instrText>
      </w:r>
      <w:r w:rsidR="009E66F7" w:rsidRPr="0013457E">
        <w:rPr>
          <w:color w:val="000000" w:themeColor="text1"/>
          <w:sz w:val="20"/>
          <w:szCs w:val="20"/>
        </w:rPr>
        <w:fldChar w:fldCharType="separate"/>
      </w:r>
      <w:r w:rsidR="009E66F7" w:rsidRPr="0013457E">
        <w:rPr>
          <w:color w:val="000000" w:themeColor="text1"/>
          <w:sz w:val="20"/>
          <w:szCs w:val="20"/>
        </w:rPr>
        <w:t>2</w:t>
      </w:r>
      <w:r w:rsidR="009E66F7" w:rsidRPr="0013457E">
        <w:rPr>
          <w:color w:val="000000" w:themeColor="text1"/>
          <w:sz w:val="20"/>
          <w:szCs w:val="20"/>
        </w:rPr>
        <w:fldChar w:fldCharType="end"/>
      </w:r>
      <w:r w:rsidR="009E66F7" w:rsidRPr="0013457E">
        <w:rPr>
          <w:color w:val="000000" w:themeColor="text1"/>
          <w:sz w:val="20"/>
          <w:szCs w:val="20"/>
        </w:rPr>
        <w:noBreakHyphen/>
      </w:r>
      <w:r w:rsidR="009E66F7" w:rsidRPr="0013457E">
        <w:rPr>
          <w:color w:val="000000" w:themeColor="text1"/>
          <w:sz w:val="20"/>
          <w:szCs w:val="20"/>
        </w:rPr>
        <w:fldChar w:fldCharType="begin"/>
      </w:r>
      <w:r w:rsidR="009E66F7" w:rsidRPr="0013457E">
        <w:rPr>
          <w:color w:val="000000" w:themeColor="text1"/>
          <w:sz w:val="20"/>
          <w:szCs w:val="20"/>
        </w:rPr>
        <w:instrText xml:space="preserve"> SEQ Figure \* ARABIC \s 1 </w:instrText>
      </w:r>
      <w:r w:rsidR="009E66F7" w:rsidRPr="0013457E">
        <w:rPr>
          <w:color w:val="000000" w:themeColor="text1"/>
          <w:sz w:val="20"/>
          <w:szCs w:val="20"/>
        </w:rPr>
        <w:fldChar w:fldCharType="separate"/>
      </w:r>
      <w:r w:rsidR="009E66F7" w:rsidRPr="0013457E">
        <w:rPr>
          <w:color w:val="000000" w:themeColor="text1"/>
          <w:sz w:val="20"/>
          <w:szCs w:val="20"/>
        </w:rPr>
        <w:t>2</w:t>
      </w:r>
      <w:r w:rsidR="009E66F7" w:rsidRPr="0013457E">
        <w:rPr>
          <w:color w:val="000000" w:themeColor="text1"/>
          <w:sz w:val="20"/>
          <w:szCs w:val="20"/>
        </w:rPr>
        <w:fldChar w:fldCharType="end"/>
      </w:r>
      <w:r w:rsidRPr="0013457E">
        <w:rPr>
          <w:color w:val="000000" w:themeColor="text1"/>
          <w:sz w:val="20"/>
          <w:szCs w:val="20"/>
        </w:rPr>
        <w:t xml:space="preserve"> : </w:t>
      </w:r>
      <w:r w:rsidR="00E56765" w:rsidRPr="0013457E">
        <w:rPr>
          <w:color w:val="000000" w:themeColor="text1"/>
          <w:sz w:val="20"/>
          <w:szCs w:val="20"/>
        </w:rPr>
        <w:t>Crédits bancaires ventilés par objet</w:t>
      </w:r>
      <w:r w:rsidR="00075E3D" w:rsidRPr="0013457E">
        <w:rPr>
          <w:color w:val="000000" w:themeColor="text1"/>
          <w:sz w:val="20"/>
          <w:szCs w:val="20"/>
        </w:rPr>
        <w:t xml:space="preserve"> (MDH)</w:t>
      </w:r>
      <w:r w:rsidR="00E56765" w:rsidRPr="0013457E">
        <w:rPr>
          <w:color w:val="000000" w:themeColor="text1"/>
          <w:sz w:val="20"/>
          <w:szCs w:val="20"/>
        </w:rPr>
        <w:t xml:space="preserve"> | Source : Bank Al-Maghrib</w:t>
      </w:r>
      <w:bookmarkEnd w:id="26"/>
    </w:p>
    <w:p w:rsidR="003738E2" w:rsidRDefault="00E25F22" w:rsidP="0025264A">
      <w:pPr>
        <w:keepLines/>
        <w:spacing w:before="100" w:beforeAutospacing="1" w:after="100" w:afterAutospacing="1" w:line="360" w:lineRule="auto"/>
        <w:rPr>
          <w:sz w:val="24"/>
          <w:szCs w:val="24"/>
        </w:rPr>
      </w:pPr>
      <w:r>
        <w:rPr>
          <w:sz w:val="24"/>
          <w:szCs w:val="24"/>
        </w:rPr>
        <w:t>Il est clair que l</w:t>
      </w:r>
      <w:r w:rsidR="00CD2A74" w:rsidRPr="00E25F22">
        <w:rPr>
          <w:sz w:val="24"/>
          <w:szCs w:val="24"/>
        </w:rPr>
        <w:t xml:space="preserve">es crédits immobiliers et à la consommation affichent une tendance haussière, alors que les crédits </w:t>
      </w:r>
      <w:r w:rsidR="00E05EA1" w:rsidRPr="00E25F22">
        <w:rPr>
          <w:sz w:val="24"/>
          <w:szCs w:val="24"/>
        </w:rPr>
        <w:t xml:space="preserve">d’investissement et de trésorerie affiche une </w:t>
      </w:r>
      <w:r w:rsidR="007D2800" w:rsidRPr="00E25F22">
        <w:rPr>
          <w:sz w:val="24"/>
          <w:szCs w:val="24"/>
        </w:rPr>
        <w:t>rupture de tendance</w:t>
      </w:r>
      <w:r w:rsidR="00E05EA1" w:rsidRPr="00E25F22">
        <w:rPr>
          <w:sz w:val="24"/>
          <w:szCs w:val="24"/>
        </w:rPr>
        <w:t xml:space="preserve"> depuis </w:t>
      </w:r>
      <w:r w:rsidR="007D2800" w:rsidRPr="00E25F22">
        <w:rPr>
          <w:sz w:val="24"/>
          <w:szCs w:val="24"/>
        </w:rPr>
        <w:t>2011.</w:t>
      </w:r>
      <w:r>
        <w:rPr>
          <w:sz w:val="24"/>
          <w:szCs w:val="24"/>
        </w:rPr>
        <w:t xml:space="preserve"> </w:t>
      </w:r>
      <w:r w:rsidR="004E00AF">
        <w:rPr>
          <w:sz w:val="24"/>
          <w:szCs w:val="24"/>
        </w:rPr>
        <w:t>Cette rupture de tendance</w:t>
      </w:r>
      <w:r>
        <w:rPr>
          <w:sz w:val="24"/>
          <w:szCs w:val="24"/>
        </w:rPr>
        <w:t xml:space="preserve"> </w:t>
      </w:r>
      <w:r w:rsidR="004E00AF">
        <w:rPr>
          <w:sz w:val="24"/>
          <w:szCs w:val="24"/>
        </w:rPr>
        <w:t xml:space="preserve">peut trouver </w:t>
      </w:r>
      <w:r w:rsidR="00BB2CBA">
        <w:rPr>
          <w:sz w:val="24"/>
          <w:szCs w:val="24"/>
        </w:rPr>
        <w:t xml:space="preserve">son </w:t>
      </w:r>
      <w:r w:rsidR="004E00AF">
        <w:rPr>
          <w:sz w:val="24"/>
          <w:szCs w:val="24"/>
        </w:rPr>
        <w:t xml:space="preserve">explication </w:t>
      </w:r>
      <w:r>
        <w:rPr>
          <w:sz w:val="24"/>
          <w:szCs w:val="24"/>
        </w:rPr>
        <w:t xml:space="preserve">aussi bien </w:t>
      </w:r>
      <w:r w:rsidR="004E00AF">
        <w:rPr>
          <w:sz w:val="24"/>
          <w:szCs w:val="24"/>
        </w:rPr>
        <w:t>dans l</w:t>
      </w:r>
      <w:r>
        <w:rPr>
          <w:sz w:val="24"/>
          <w:szCs w:val="24"/>
        </w:rPr>
        <w:t>es facteurs d’offre</w:t>
      </w:r>
      <w:r w:rsidR="004E00AF">
        <w:rPr>
          <w:sz w:val="24"/>
          <w:szCs w:val="24"/>
        </w:rPr>
        <w:t xml:space="preserve"> que dans les facteurs de demande</w:t>
      </w:r>
      <w:r>
        <w:rPr>
          <w:sz w:val="24"/>
          <w:szCs w:val="24"/>
        </w:rPr>
        <w:t xml:space="preserve"> </w:t>
      </w:r>
      <w:r w:rsidR="00AF6295">
        <w:rPr>
          <w:sz w:val="24"/>
          <w:szCs w:val="24"/>
        </w:rPr>
        <w:t xml:space="preserve">. </w:t>
      </w:r>
      <w:r w:rsidR="00BB2CBA">
        <w:rPr>
          <w:sz w:val="24"/>
          <w:szCs w:val="24"/>
        </w:rPr>
        <w:t xml:space="preserve">A cet effet, cette situation doit être lue à la lumière de plusieurs éléments, comme l’évolution des conditions bancaires, </w:t>
      </w:r>
      <w:r w:rsidR="00437F75">
        <w:rPr>
          <w:sz w:val="24"/>
          <w:szCs w:val="24"/>
        </w:rPr>
        <w:t xml:space="preserve">les changements des standards appliqués par les banques, </w:t>
      </w:r>
      <w:r w:rsidR="00A81DB4">
        <w:rPr>
          <w:sz w:val="24"/>
          <w:szCs w:val="24"/>
        </w:rPr>
        <w:t>la position de l’économie par rapport à son potentiel et la nature d</w:t>
      </w:r>
      <w:r w:rsidR="003A4624">
        <w:rPr>
          <w:sz w:val="24"/>
          <w:szCs w:val="24"/>
        </w:rPr>
        <w:t>u</w:t>
      </w:r>
      <w:r w:rsidR="00A81DB4">
        <w:rPr>
          <w:sz w:val="24"/>
          <w:szCs w:val="24"/>
        </w:rPr>
        <w:t xml:space="preserve"> cycle </w:t>
      </w:r>
      <w:r w:rsidR="003A4624">
        <w:rPr>
          <w:sz w:val="24"/>
          <w:szCs w:val="24"/>
        </w:rPr>
        <w:t>qu’elle entame</w:t>
      </w:r>
      <w:r w:rsidR="00A81DB4">
        <w:rPr>
          <w:sz w:val="24"/>
          <w:szCs w:val="24"/>
        </w:rPr>
        <w:t>.</w:t>
      </w:r>
    </w:p>
    <w:p w:rsidR="00EB184D" w:rsidRPr="00E25F22" w:rsidRDefault="00BD00E2" w:rsidP="0067166E">
      <w:pPr>
        <w:pStyle w:val="Titre2"/>
        <w:spacing w:before="100" w:beforeAutospacing="1" w:after="100" w:afterAutospacing="1" w:line="360" w:lineRule="auto"/>
        <w:ind w:firstLine="284"/>
        <w:rPr>
          <w:rFonts w:ascii="Latin Modern Roman 12" w:hAnsi="Latin Modern Roman 12"/>
          <w:sz w:val="24"/>
          <w:szCs w:val="24"/>
        </w:rPr>
      </w:pPr>
      <w:bookmarkStart w:id="27" w:name="_Toc8002381"/>
      <w:r w:rsidRPr="00E25F22">
        <w:rPr>
          <w:rFonts w:ascii="Latin Modern Roman 12" w:hAnsi="Latin Modern Roman 12"/>
          <w:sz w:val="24"/>
          <w:szCs w:val="24"/>
        </w:rPr>
        <w:lastRenderedPageBreak/>
        <w:t>Le marché monétaire</w:t>
      </w:r>
      <w:bookmarkEnd w:id="27"/>
    </w:p>
    <w:p w:rsidR="00CF386E" w:rsidRPr="00E25F22" w:rsidRDefault="00CF386E" w:rsidP="00CF386E">
      <w:pPr>
        <w:spacing w:before="100" w:beforeAutospacing="1" w:after="100" w:afterAutospacing="1" w:line="360" w:lineRule="auto"/>
        <w:rPr>
          <w:sz w:val="24"/>
          <w:szCs w:val="24"/>
          <w:lang w:val="fr-CA"/>
        </w:rPr>
      </w:pPr>
      <w:r w:rsidRPr="00E25F22">
        <w:rPr>
          <w:sz w:val="24"/>
          <w:szCs w:val="24"/>
          <w:lang w:val="fr-CA"/>
        </w:rPr>
        <w:t xml:space="preserve">La collecte des dépôts et l’octroi des crédits précités constituent le cœur de métier des banques commerciales et la gestion des risques inhérents à cette transformation constitue la pierre angulaire de leur activité d’intermédiation financière. </w:t>
      </w:r>
      <w:r w:rsidR="003A4624">
        <w:rPr>
          <w:sz w:val="24"/>
          <w:szCs w:val="24"/>
          <w:lang w:val="fr-CA"/>
        </w:rPr>
        <w:t xml:space="preserve">Toutefois, cette </w:t>
      </w:r>
      <w:r w:rsidR="00D701FE">
        <w:rPr>
          <w:sz w:val="24"/>
          <w:szCs w:val="24"/>
          <w:lang w:val="fr-CA"/>
        </w:rPr>
        <w:t>intermédiation</w:t>
      </w:r>
      <w:r w:rsidR="003A4624">
        <w:rPr>
          <w:sz w:val="24"/>
          <w:szCs w:val="24"/>
          <w:lang w:val="fr-CA"/>
        </w:rPr>
        <w:t xml:space="preserve"> ne </w:t>
      </w:r>
      <w:r w:rsidR="00D701FE">
        <w:rPr>
          <w:sz w:val="24"/>
          <w:szCs w:val="24"/>
          <w:lang w:val="fr-CA"/>
        </w:rPr>
        <w:t xml:space="preserve">peut se </w:t>
      </w:r>
      <w:r w:rsidR="003A4624">
        <w:rPr>
          <w:sz w:val="24"/>
          <w:szCs w:val="24"/>
          <w:lang w:val="fr-CA"/>
        </w:rPr>
        <w:t>fai</w:t>
      </w:r>
      <w:r w:rsidR="00425D9C">
        <w:rPr>
          <w:sz w:val="24"/>
          <w:szCs w:val="24"/>
          <w:lang w:val="fr-CA"/>
        </w:rPr>
        <w:t>t</w:t>
      </w:r>
      <w:r w:rsidR="003A4624">
        <w:rPr>
          <w:sz w:val="24"/>
          <w:szCs w:val="24"/>
          <w:lang w:val="fr-CA"/>
        </w:rPr>
        <w:t xml:space="preserve"> pas de façon </w:t>
      </w:r>
      <w:r w:rsidR="00D701FE">
        <w:rPr>
          <w:sz w:val="24"/>
          <w:szCs w:val="24"/>
          <w:lang w:val="fr-CA"/>
        </w:rPr>
        <w:t>machinale</w:t>
      </w:r>
      <w:r w:rsidR="003A4624">
        <w:rPr>
          <w:sz w:val="24"/>
          <w:szCs w:val="24"/>
          <w:lang w:val="fr-CA"/>
        </w:rPr>
        <w:t>.</w:t>
      </w:r>
    </w:p>
    <w:p w:rsidR="006225E0" w:rsidRDefault="00CF386E" w:rsidP="006225E0">
      <w:pPr>
        <w:spacing w:before="100" w:beforeAutospacing="1" w:after="100" w:afterAutospacing="1" w:line="360" w:lineRule="auto"/>
        <w:rPr>
          <w:sz w:val="24"/>
          <w:szCs w:val="24"/>
          <w:lang w:val="fr-CA"/>
        </w:rPr>
      </w:pPr>
      <w:r w:rsidRPr="00E25F22">
        <w:rPr>
          <w:sz w:val="24"/>
          <w:szCs w:val="24"/>
          <w:lang w:val="fr-CA"/>
        </w:rPr>
        <w:t xml:space="preserve">D’un </w:t>
      </w:r>
      <w:r w:rsidR="003A4624" w:rsidRPr="00E25F22">
        <w:rPr>
          <w:sz w:val="24"/>
          <w:szCs w:val="24"/>
          <w:lang w:val="fr-CA"/>
        </w:rPr>
        <w:t>côté</w:t>
      </w:r>
      <w:r w:rsidRPr="00E25F22">
        <w:rPr>
          <w:sz w:val="24"/>
          <w:szCs w:val="24"/>
          <w:lang w:val="fr-CA"/>
        </w:rPr>
        <w:t xml:space="preserve">, la transformation des dépôts en crédits est loin d’être </w:t>
      </w:r>
      <w:r w:rsidR="00D701FE">
        <w:rPr>
          <w:sz w:val="24"/>
          <w:szCs w:val="24"/>
          <w:lang w:val="fr-CA"/>
        </w:rPr>
        <w:t>immédiate</w:t>
      </w:r>
      <w:r w:rsidRPr="00E25F22">
        <w:rPr>
          <w:sz w:val="24"/>
          <w:szCs w:val="24"/>
          <w:lang w:val="fr-CA"/>
        </w:rPr>
        <w:t>. Les crédits distribués dépendent non seulement de la disponibilité des banques mais également de la demande des emprunteurs.</w:t>
      </w:r>
      <w:r w:rsidR="006225E0">
        <w:rPr>
          <w:sz w:val="24"/>
          <w:szCs w:val="24"/>
          <w:lang w:val="fr-CA"/>
        </w:rPr>
        <w:t xml:space="preserve"> </w:t>
      </w:r>
      <w:r w:rsidR="00267BD1" w:rsidRPr="00E25F22">
        <w:rPr>
          <w:sz w:val="24"/>
          <w:szCs w:val="24"/>
          <w:lang w:val="fr-CA"/>
        </w:rPr>
        <w:t>D’un</w:t>
      </w:r>
      <w:r w:rsidR="006225E0">
        <w:rPr>
          <w:sz w:val="24"/>
          <w:szCs w:val="24"/>
          <w:lang w:val="fr-CA"/>
        </w:rPr>
        <w:t xml:space="preserve"> tout autre</w:t>
      </w:r>
      <w:r w:rsidR="000B3A23" w:rsidRPr="00E25F22">
        <w:rPr>
          <w:sz w:val="24"/>
          <w:szCs w:val="24"/>
          <w:lang w:val="fr-CA"/>
        </w:rPr>
        <w:t xml:space="preserve"> </w:t>
      </w:r>
      <w:r w:rsidR="00267BD1" w:rsidRPr="00E25F22">
        <w:rPr>
          <w:sz w:val="24"/>
          <w:szCs w:val="24"/>
          <w:lang w:val="fr-CA"/>
        </w:rPr>
        <w:t>côté, l</w:t>
      </w:r>
      <w:r w:rsidR="00A13FA4" w:rsidRPr="00E25F22">
        <w:rPr>
          <w:sz w:val="24"/>
          <w:szCs w:val="24"/>
          <w:lang w:val="fr-CA"/>
        </w:rPr>
        <w:t xml:space="preserve">e stock des dépôts collectés par </w:t>
      </w:r>
      <w:r w:rsidR="00E91EBC" w:rsidRPr="00E25F22">
        <w:rPr>
          <w:sz w:val="24"/>
          <w:szCs w:val="24"/>
          <w:lang w:val="fr-CA"/>
        </w:rPr>
        <w:t>une</w:t>
      </w:r>
      <w:r w:rsidR="00A13FA4" w:rsidRPr="00E25F22">
        <w:rPr>
          <w:sz w:val="24"/>
          <w:szCs w:val="24"/>
          <w:lang w:val="fr-CA"/>
        </w:rPr>
        <w:t xml:space="preserve"> banque connait, incessamment et succinctement, des flux d’entrée</w:t>
      </w:r>
      <w:r w:rsidR="00E91EBC" w:rsidRPr="00E25F22">
        <w:rPr>
          <w:sz w:val="24"/>
          <w:szCs w:val="24"/>
          <w:lang w:val="fr-CA"/>
        </w:rPr>
        <w:t>s</w:t>
      </w:r>
      <w:r w:rsidR="00A13FA4" w:rsidRPr="00E25F22">
        <w:rPr>
          <w:sz w:val="24"/>
          <w:szCs w:val="24"/>
          <w:lang w:val="fr-CA"/>
        </w:rPr>
        <w:t xml:space="preserve">, </w:t>
      </w:r>
      <w:r w:rsidR="00E91EBC" w:rsidRPr="00E25F22">
        <w:rPr>
          <w:sz w:val="24"/>
          <w:szCs w:val="24"/>
          <w:lang w:val="fr-CA"/>
        </w:rPr>
        <w:t xml:space="preserve">sous forme </w:t>
      </w:r>
      <w:r w:rsidR="00A13FA4" w:rsidRPr="00E25F22">
        <w:rPr>
          <w:sz w:val="24"/>
          <w:szCs w:val="24"/>
          <w:lang w:val="fr-CA"/>
        </w:rPr>
        <w:t>de versements</w:t>
      </w:r>
      <w:r w:rsidR="00E91EBC" w:rsidRPr="00E25F22">
        <w:rPr>
          <w:sz w:val="24"/>
          <w:szCs w:val="24"/>
          <w:lang w:val="fr-CA"/>
        </w:rPr>
        <w:t xml:space="preserve"> ou de virements reçus</w:t>
      </w:r>
      <w:r w:rsidR="00A13FA4" w:rsidRPr="00E25F22">
        <w:rPr>
          <w:sz w:val="24"/>
          <w:szCs w:val="24"/>
          <w:lang w:val="fr-CA"/>
        </w:rPr>
        <w:t xml:space="preserve">, </w:t>
      </w:r>
      <w:r w:rsidR="00CC3FD2" w:rsidRPr="00E25F22">
        <w:rPr>
          <w:sz w:val="24"/>
          <w:szCs w:val="24"/>
          <w:lang w:val="fr-CA"/>
        </w:rPr>
        <w:t>conjuguées à</w:t>
      </w:r>
      <w:r w:rsidR="00A13FA4" w:rsidRPr="00E25F22">
        <w:rPr>
          <w:sz w:val="24"/>
          <w:szCs w:val="24"/>
          <w:lang w:val="fr-CA"/>
        </w:rPr>
        <w:t xml:space="preserve"> des flux de sortie</w:t>
      </w:r>
      <w:r w:rsidR="00E91EBC" w:rsidRPr="00E25F22">
        <w:rPr>
          <w:sz w:val="24"/>
          <w:szCs w:val="24"/>
          <w:lang w:val="fr-CA"/>
        </w:rPr>
        <w:t>s</w:t>
      </w:r>
      <w:r w:rsidR="00A13FA4" w:rsidRPr="00E25F22">
        <w:rPr>
          <w:sz w:val="24"/>
          <w:szCs w:val="24"/>
          <w:lang w:val="fr-CA"/>
        </w:rPr>
        <w:t xml:space="preserve">, </w:t>
      </w:r>
      <w:r w:rsidR="00E91EBC" w:rsidRPr="00E25F22">
        <w:rPr>
          <w:sz w:val="24"/>
          <w:szCs w:val="24"/>
          <w:lang w:val="fr-CA"/>
        </w:rPr>
        <w:t xml:space="preserve">sous forme de retraits </w:t>
      </w:r>
      <w:r w:rsidR="002969E1" w:rsidRPr="00E25F22">
        <w:rPr>
          <w:sz w:val="24"/>
          <w:szCs w:val="24"/>
          <w:lang w:val="fr-CA"/>
        </w:rPr>
        <w:t>ou</w:t>
      </w:r>
      <w:r w:rsidR="00E91EBC" w:rsidRPr="00E25F22">
        <w:rPr>
          <w:sz w:val="24"/>
          <w:szCs w:val="24"/>
          <w:lang w:val="fr-CA"/>
        </w:rPr>
        <w:t xml:space="preserve"> virements</w:t>
      </w:r>
      <w:r w:rsidR="00CC3FD2" w:rsidRPr="00E25F22">
        <w:rPr>
          <w:sz w:val="24"/>
          <w:szCs w:val="24"/>
          <w:lang w:val="fr-CA"/>
        </w:rPr>
        <w:t xml:space="preserve"> sortants</w:t>
      </w:r>
      <w:r w:rsidR="00E91EBC" w:rsidRPr="00E25F22">
        <w:rPr>
          <w:sz w:val="24"/>
          <w:szCs w:val="24"/>
          <w:lang w:val="fr-CA"/>
        </w:rPr>
        <w:t>.</w:t>
      </w:r>
      <w:r w:rsidR="00267BD1" w:rsidRPr="00E25F22">
        <w:rPr>
          <w:sz w:val="24"/>
          <w:szCs w:val="24"/>
          <w:lang w:val="fr-CA"/>
        </w:rPr>
        <w:t xml:space="preserve"> </w:t>
      </w:r>
    </w:p>
    <w:p w:rsidR="00B8459D" w:rsidRPr="00E25F22" w:rsidRDefault="008A2968" w:rsidP="009154B6">
      <w:pPr>
        <w:spacing w:before="100" w:beforeAutospacing="1" w:after="100" w:afterAutospacing="1" w:line="360" w:lineRule="auto"/>
        <w:rPr>
          <w:sz w:val="24"/>
          <w:szCs w:val="24"/>
          <w:lang w:val="fr-CA"/>
        </w:rPr>
      </w:pPr>
      <w:r w:rsidRPr="00E25F22">
        <w:rPr>
          <w:sz w:val="24"/>
          <w:szCs w:val="24"/>
          <w:lang w:val="fr-CA"/>
        </w:rPr>
        <w:t xml:space="preserve">Pour faire face à ces opérations et à ces mouvements, </w:t>
      </w:r>
      <w:r w:rsidR="006225E0">
        <w:rPr>
          <w:sz w:val="24"/>
          <w:szCs w:val="24"/>
          <w:lang w:val="fr-CA"/>
        </w:rPr>
        <w:t>une</w:t>
      </w:r>
      <w:r w:rsidRPr="00E25F22">
        <w:rPr>
          <w:sz w:val="24"/>
          <w:szCs w:val="24"/>
          <w:lang w:val="fr-CA"/>
        </w:rPr>
        <w:t xml:space="preserve"> banque </w:t>
      </w:r>
      <w:r w:rsidR="00D86144" w:rsidRPr="00E25F22">
        <w:rPr>
          <w:sz w:val="24"/>
          <w:szCs w:val="24"/>
          <w:lang w:val="fr-CA"/>
        </w:rPr>
        <w:t xml:space="preserve">devrait </w:t>
      </w:r>
      <w:r w:rsidR="00F34930" w:rsidRPr="00E25F22">
        <w:rPr>
          <w:sz w:val="24"/>
          <w:szCs w:val="24"/>
          <w:lang w:val="fr-CA"/>
        </w:rPr>
        <w:t xml:space="preserve">être en mesure de répondre aux demandes de retrait et aux demandes de transfert. </w:t>
      </w:r>
      <w:r w:rsidR="005B1925" w:rsidRPr="00E25F22">
        <w:rPr>
          <w:sz w:val="24"/>
          <w:szCs w:val="24"/>
          <w:lang w:val="fr-CA"/>
        </w:rPr>
        <w:t>S</w:t>
      </w:r>
      <w:r w:rsidR="00B2656F" w:rsidRPr="00E25F22">
        <w:rPr>
          <w:sz w:val="24"/>
          <w:szCs w:val="24"/>
          <w:lang w:val="fr-CA"/>
        </w:rPr>
        <w:t>i la banque fait usage de l’ensemble des dépôts</w:t>
      </w:r>
      <w:r w:rsidR="00D71480" w:rsidRPr="00E25F22">
        <w:rPr>
          <w:sz w:val="24"/>
          <w:szCs w:val="24"/>
          <w:lang w:val="fr-CA"/>
        </w:rPr>
        <w:t xml:space="preserve"> </w:t>
      </w:r>
      <w:r w:rsidR="002257BC" w:rsidRPr="00E25F22">
        <w:rPr>
          <w:sz w:val="24"/>
          <w:szCs w:val="24"/>
          <w:lang w:val="fr-CA"/>
        </w:rPr>
        <w:t xml:space="preserve">collectés </w:t>
      </w:r>
      <w:r w:rsidR="00B2656F" w:rsidRPr="00E25F22">
        <w:rPr>
          <w:sz w:val="24"/>
          <w:szCs w:val="24"/>
          <w:lang w:val="fr-CA"/>
        </w:rPr>
        <w:t xml:space="preserve">pour </w:t>
      </w:r>
      <w:r w:rsidR="002257BC" w:rsidRPr="00E25F22">
        <w:rPr>
          <w:sz w:val="24"/>
          <w:szCs w:val="24"/>
          <w:lang w:val="fr-CA"/>
        </w:rPr>
        <w:t>distribuer des</w:t>
      </w:r>
      <w:r w:rsidR="00B2656F" w:rsidRPr="00E25F22">
        <w:rPr>
          <w:sz w:val="24"/>
          <w:szCs w:val="24"/>
          <w:lang w:val="fr-CA"/>
        </w:rPr>
        <w:t xml:space="preserve"> crédits, elle </w:t>
      </w:r>
      <w:r w:rsidR="00D71480" w:rsidRPr="00E25F22">
        <w:rPr>
          <w:sz w:val="24"/>
          <w:szCs w:val="24"/>
          <w:lang w:val="fr-CA"/>
        </w:rPr>
        <w:t xml:space="preserve">risque </w:t>
      </w:r>
      <w:r w:rsidR="00696E96" w:rsidRPr="00E25F22">
        <w:rPr>
          <w:sz w:val="24"/>
          <w:szCs w:val="24"/>
          <w:lang w:val="fr-CA"/>
        </w:rPr>
        <w:t>de ne pas pouvoir répondre aux demandes de retrait et de transfert</w:t>
      </w:r>
      <w:r w:rsidR="002257BC" w:rsidRPr="00E25F22">
        <w:rPr>
          <w:sz w:val="24"/>
          <w:szCs w:val="24"/>
          <w:lang w:val="fr-CA"/>
        </w:rPr>
        <w:t xml:space="preserve"> </w:t>
      </w:r>
      <w:r w:rsidR="001F03C4" w:rsidRPr="00E25F22">
        <w:rPr>
          <w:sz w:val="24"/>
          <w:szCs w:val="24"/>
          <w:lang w:val="fr-CA"/>
        </w:rPr>
        <w:t>qui peuvent à tout moment</w:t>
      </w:r>
      <w:r w:rsidR="009214BC">
        <w:rPr>
          <w:sz w:val="24"/>
          <w:szCs w:val="24"/>
          <w:lang w:val="fr-CA"/>
        </w:rPr>
        <w:t xml:space="preserve"> </w:t>
      </w:r>
      <w:r w:rsidR="009214BC" w:rsidRPr="00E25F22">
        <w:rPr>
          <w:sz w:val="24"/>
          <w:szCs w:val="24"/>
          <w:lang w:val="fr-CA"/>
        </w:rPr>
        <w:t xml:space="preserve">survenir </w:t>
      </w:r>
      <w:r w:rsidR="001F03C4" w:rsidRPr="00E25F22">
        <w:rPr>
          <w:sz w:val="24"/>
          <w:szCs w:val="24"/>
          <w:lang w:val="fr-CA"/>
        </w:rPr>
        <w:t>sans préavis</w:t>
      </w:r>
      <w:r w:rsidR="009214BC">
        <w:rPr>
          <w:sz w:val="24"/>
          <w:szCs w:val="24"/>
          <w:lang w:val="fr-CA"/>
        </w:rPr>
        <w:t>.</w:t>
      </w:r>
      <w:r w:rsidR="009154B6">
        <w:rPr>
          <w:sz w:val="24"/>
          <w:szCs w:val="24"/>
          <w:lang w:val="fr-CA"/>
        </w:rPr>
        <w:t xml:space="preserve"> </w:t>
      </w:r>
      <w:r w:rsidR="00B8459D" w:rsidRPr="00E25F22">
        <w:rPr>
          <w:sz w:val="24"/>
          <w:szCs w:val="24"/>
          <w:lang w:val="fr-CA"/>
        </w:rPr>
        <w:t>Ainsi, les banques ne peuvent pas</w:t>
      </w:r>
      <w:r w:rsidR="009154B6">
        <w:rPr>
          <w:sz w:val="24"/>
          <w:szCs w:val="24"/>
          <w:lang w:val="fr-CA"/>
        </w:rPr>
        <w:t xml:space="preserve"> </w:t>
      </w:r>
      <w:r w:rsidR="00B8459D" w:rsidRPr="00E25F22">
        <w:rPr>
          <w:sz w:val="24"/>
          <w:szCs w:val="24"/>
          <w:lang w:val="fr-CA"/>
        </w:rPr>
        <w:t xml:space="preserve">et ne doivent pas prêter la totalité de la monnaie collectée sous forme de </w:t>
      </w:r>
      <w:r w:rsidR="001F52A2" w:rsidRPr="00E25F22">
        <w:rPr>
          <w:sz w:val="24"/>
          <w:szCs w:val="24"/>
          <w:lang w:val="fr-CA"/>
        </w:rPr>
        <w:t>dépôts</w:t>
      </w:r>
      <w:r w:rsidR="00B8459D" w:rsidRPr="00E25F22">
        <w:rPr>
          <w:sz w:val="24"/>
          <w:szCs w:val="24"/>
          <w:lang w:val="fr-CA"/>
        </w:rPr>
        <w:t xml:space="preserve">. Une fraction de ces dépôts doit être mise de côté, en guise de réserve, afin de </w:t>
      </w:r>
      <w:r w:rsidR="001F52A2" w:rsidRPr="00E25F22">
        <w:rPr>
          <w:sz w:val="24"/>
          <w:szCs w:val="24"/>
          <w:lang w:val="fr-CA"/>
        </w:rPr>
        <w:t>pouvoir faire face aux transferts et aux retrait</w:t>
      </w:r>
      <w:r w:rsidR="009154B6">
        <w:rPr>
          <w:sz w:val="24"/>
          <w:szCs w:val="24"/>
          <w:lang w:val="fr-CA"/>
        </w:rPr>
        <w:t>s</w:t>
      </w:r>
      <w:r w:rsidR="001F52A2" w:rsidRPr="00E25F22">
        <w:rPr>
          <w:sz w:val="24"/>
          <w:szCs w:val="24"/>
          <w:lang w:val="fr-CA"/>
        </w:rPr>
        <w:t>.</w:t>
      </w:r>
    </w:p>
    <w:p w:rsidR="00DC7669" w:rsidRPr="00E25F22" w:rsidRDefault="00196B6D" w:rsidP="0067166E">
      <w:pPr>
        <w:spacing w:before="100" w:beforeAutospacing="1" w:after="100" w:afterAutospacing="1" w:line="360" w:lineRule="auto"/>
        <w:rPr>
          <w:sz w:val="24"/>
          <w:szCs w:val="24"/>
          <w:lang w:val="fr-CA"/>
        </w:rPr>
      </w:pPr>
      <w:r w:rsidRPr="00E25F22">
        <w:rPr>
          <w:sz w:val="24"/>
          <w:szCs w:val="24"/>
          <w:lang w:val="fr-CA"/>
        </w:rPr>
        <w:t>S’agissant des opérations de retrait, la banque peut</w:t>
      </w:r>
      <w:r w:rsidR="00FE7ECC" w:rsidRPr="00E25F22">
        <w:rPr>
          <w:sz w:val="24"/>
          <w:szCs w:val="24"/>
          <w:lang w:val="fr-CA"/>
        </w:rPr>
        <w:t xml:space="preserve"> </w:t>
      </w:r>
      <w:r w:rsidR="004D3479" w:rsidRPr="00E25F22">
        <w:rPr>
          <w:sz w:val="24"/>
          <w:szCs w:val="24"/>
          <w:lang w:val="fr-CA"/>
        </w:rPr>
        <w:t xml:space="preserve">y faire face en disposant </w:t>
      </w:r>
      <w:r w:rsidR="00A64758" w:rsidRPr="00E25F22">
        <w:rPr>
          <w:sz w:val="24"/>
          <w:szCs w:val="24"/>
          <w:lang w:val="fr-CA"/>
        </w:rPr>
        <w:t xml:space="preserve">suffisamment d’une </w:t>
      </w:r>
      <w:r w:rsidR="004D3479" w:rsidRPr="00E25F22">
        <w:rPr>
          <w:sz w:val="24"/>
          <w:szCs w:val="24"/>
          <w:lang w:val="fr-CA"/>
        </w:rPr>
        <w:t>trésorerie</w:t>
      </w:r>
      <w:r w:rsidR="00A64758" w:rsidRPr="00E25F22">
        <w:rPr>
          <w:sz w:val="24"/>
          <w:szCs w:val="24"/>
          <w:lang w:val="fr-CA"/>
        </w:rPr>
        <w:t xml:space="preserve"> </w:t>
      </w:r>
      <w:r w:rsidR="00E21163" w:rsidRPr="00E25F22">
        <w:rPr>
          <w:sz w:val="24"/>
          <w:szCs w:val="24"/>
          <w:lang w:val="fr-CA"/>
        </w:rPr>
        <w:t>pour approvisionner</w:t>
      </w:r>
      <w:r w:rsidR="00A64758" w:rsidRPr="00E25F22">
        <w:rPr>
          <w:sz w:val="24"/>
          <w:szCs w:val="24"/>
          <w:lang w:val="fr-CA"/>
        </w:rPr>
        <w:t xml:space="preserve"> les </w:t>
      </w:r>
      <w:r w:rsidR="00914A2E" w:rsidRPr="00E25F22">
        <w:rPr>
          <w:sz w:val="24"/>
          <w:szCs w:val="24"/>
          <w:lang w:val="fr-CA"/>
        </w:rPr>
        <w:t xml:space="preserve">caisses de leurs agences commerciales </w:t>
      </w:r>
      <w:r w:rsidR="00A64758" w:rsidRPr="00E25F22">
        <w:rPr>
          <w:sz w:val="24"/>
          <w:szCs w:val="24"/>
          <w:lang w:val="fr-CA"/>
        </w:rPr>
        <w:t>et alimenter les guichet</w:t>
      </w:r>
      <w:r w:rsidR="00CE227C" w:rsidRPr="00E25F22">
        <w:rPr>
          <w:sz w:val="24"/>
          <w:szCs w:val="24"/>
          <w:lang w:val="fr-CA"/>
        </w:rPr>
        <w:t>s</w:t>
      </w:r>
      <w:r w:rsidR="00A64758" w:rsidRPr="00E25F22">
        <w:rPr>
          <w:sz w:val="24"/>
          <w:szCs w:val="24"/>
          <w:lang w:val="fr-CA"/>
        </w:rPr>
        <w:t xml:space="preserve"> automatiques bancaires</w:t>
      </w:r>
      <w:r w:rsidR="00914A2E" w:rsidRPr="00E25F22">
        <w:rPr>
          <w:sz w:val="24"/>
          <w:szCs w:val="24"/>
          <w:lang w:val="fr-CA"/>
        </w:rPr>
        <w:t xml:space="preserve"> (GAB)</w:t>
      </w:r>
      <w:r w:rsidR="00E21163" w:rsidRPr="00E25F22">
        <w:rPr>
          <w:sz w:val="24"/>
          <w:szCs w:val="24"/>
          <w:lang w:val="fr-CA"/>
        </w:rPr>
        <w:t xml:space="preserve">. Cette trésorerie, </w:t>
      </w:r>
      <w:r w:rsidR="001B3769" w:rsidRPr="00E25F22">
        <w:rPr>
          <w:sz w:val="24"/>
          <w:szCs w:val="24"/>
          <w:lang w:val="fr-CA"/>
        </w:rPr>
        <w:t xml:space="preserve">constituée d’encaisses en </w:t>
      </w:r>
      <w:r w:rsidR="00A55F5C" w:rsidRPr="00E25F22">
        <w:rPr>
          <w:sz w:val="24"/>
          <w:szCs w:val="24"/>
          <w:lang w:val="fr-CA"/>
        </w:rPr>
        <w:t>billets et pièces métalliques</w:t>
      </w:r>
      <w:r w:rsidR="001B3769" w:rsidRPr="00E25F22">
        <w:rPr>
          <w:sz w:val="24"/>
          <w:szCs w:val="24"/>
          <w:lang w:val="fr-CA"/>
        </w:rPr>
        <w:t xml:space="preserve">, n’est point une composante de la monnaie fiduciaire car </w:t>
      </w:r>
      <w:r w:rsidR="003830DB" w:rsidRPr="00E25F22">
        <w:rPr>
          <w:sz w:val="24"/>
          <w:szCs w:val="24"/>
          <w:lang w:val="fr-CA"/>
        </w:rPr>
        <w:t xml:space="preserve">tout actif monétaire </w:t>
      </w:r>
      <w:r w:rsidR="00A55F5C" w:rsidRPr="00E25F22">
        <w:rPr>
          <w:sz w:val="24"/>
          <w:szCs w:val="24"/>
          <w:lang w:val="fr-CA"/>
        </w:rPr>
        <w:t>cesse d’être considérée comme monnaie fiduciaire</w:t>
      </w:r>
      <w:r w:rsidR="003830DB" w:rsidRPr="00E25F22">
        <w:rPr>
          <w:sz w:val="24"/>
          <w:szCs w:val="24"/>
          <w:lang w:val="fr-CA"/>
        </w:rPr>
        <w:t>.</w:t>
      </w:r>
    </w:p>
    <w:p w:rsidR="003830DB" w:rsidRPr="00E25F22" w:rsidRDefault="003830DB" w:rsidP="0067166E">
      <w:pPr>
        <w:spacing w:before="100" w:beforeAutospacing="1" w:after="100" w:afterAutospacing="1" w:line="360" w:lineRule="auto"/>
        <w:rPr>
          <w:sz w:val="24"/>
          <w:szCs w:val="24"/>
          <w:lang w:val="fr-CA"/>
        </w:rPr>
      </w:pPr>
      <w:r w:rsidRPr="00E25F22">
        <w:rPr>
          <w:sz w:val="24"/>
          <w:szCs w:val="24"/>
          <w:lang w:val="fr-CA"/>
        </w:rPr>
        <w:lastRenderedPageBreak/>
        <w:t xml:space="preserve">Quant aux mouvements de transfert </w:t>
      </w:r>
      <w:r w:rsidR="00B92152" w:rsidRPr="00E25F22">
        <w:rPr>
          <w:sz w:val="24"/>
          <w:szCs w:val="24"/>
          <w:lang w:val="fr-CA"/>
        </w:rPr>
        <w:t xml:space="preserve">qui </w:t>
      </w:r>
      <w:r w:rsidRPr="00E25F22">
        <w:rPr>
          <w:sz w:val="24"/>
          <w:szCs w:val="24"/>
          <w:lang w:val="fr-CA"/>
        </w:rPr>
        <w:t>consistent</w:t>
      </w:r>
      <w:r w:rsidR="00B92152" w:rsidRPr="00E25F22">
        <w:rPr>
          <w:sz w:val="24"/>
          <w:szCs w:val="24"/>
          <w:lang w:val="fr-CA"/>
        </w:rPr>
        <w:t>, pour la banque</w:t>
      </w:r>
      <w:r w:rsidR="00EA2970" w:rsidRPr="00E25F22">
        <w:rPr>
          <w:sz w:val="24"/>
          <w:szCs w:val="24"/>
          <w:lang w:val="fr-CA"/>
        </w:rPr>
        <w:t>,</w:t>
      </w:r>
      <w:r w:rsidRPr="00E25F22">
        <w:rPr>
          <w:sz w:val="24"/>
          <w:szCs w:val="24"/>
          <w:lang w:val="fr-CA"/>
        </w:rPr>
        <w:t xml:space="preserve"> </w:t>
      </w:r>
      <w:r w:rsidR="00B92152" w:rsidRPr="00E25F22">
        <w:rPr>
          <w:sz w:val="24"/>
          <w:szCs w:val="24"/>
          <w:lang w:val="fr-CA"/>
        </w:rPr>
        <w:t xml:space="preserve">à </w:t>
      </w:r>
      <w:r w:rsidR="00FD5CBB" w:rsidRPr="00E25F22">
        <w:rPr>
          <w:sz w:val="24"/>
          <w:szCs w:val="24"/>
          <w:lang w:val="fr-CA"/>
        </w:rPr>
        <w:t>débiter le compte</w:t>
      </w:r>
      <w:r w:rsidR="00B92152" w:rsidRPr="00E25F22">
        <w:rPr>
          <w:sz w:val="24"/>
          <w:szCs w:val="24"/>
          <w:lang w:val="fr-CA"/>
        </w:rPr>
        <w:t xml:space="preserve"> d</w:t>
      </w:r>
      <w:r w:rsidR="00EA2970" w:rsidRPr="00E25F22">
        <w:rPr>
          <w:sz w:val="24"/>
          <w:szCs w:val="24"/>
          <w:lang w:val="fr-CA"/>
        </w:rPr>
        <w:t>u</w:t>
      </w:r>
      <w:r w:rsidR="00B92152" w:rsidRPr="00E25F22">
        <w:rPr>
          <w:sz w:val="24"/>
          <w:szCs w:val="24"/>
          <w:lang w:val="fr-CA"/>
        </w:rPr>
        <w:t xml:space="preserve"> donneur d’ordre et à créditer le compte d’un tiers bénéficiaire, </w:t>
      </w:r>
      <w:r w:rsidR="00EA2970" w:rsidRPr="00E25F22">
        <w:rPr>
          <w:sz w:val="24"/>
          <w:szCs w:val="24"/>
          <w:lang w:val="fr-CA"/>
        </w:rPr>
        <w:t>en cas de virement externes</w:t>
      </w:r>
      <w:r w:rsidR="007B716E" w:rsidRPr="00E25F22">
        <w:rPr>
          <w:sz w:val="24"/>
          <w:szCs w:val="24"/>
          <w:lang w:val="fr-CA"/>
        </w:rPr>
        <w:t xml:space="preserve"> ou</w:t>
      </w:r>
      <w:r w:rsidR="00B865D8">
        <w:rPr>
          <w:sz w:val="24"/>
          <w:szCs w:val="24"/>
          <w:lang w:val="fr-CA"/>
        </w:rPr>
        <w:t xml:space="preserve"> en</w:t>
      </w:r>
      <w:r w:rsidR="007B716E" w:rsidRPr="00E25F22">
        <w:rPr>
          <w:sz w:val="24"/>
          <w:szCs w:val="24"/>
          <w:lang w:val="fr-CA"/>
        </w:rPr>
        <w:t xml:space="preserve"> cas de remise de chèque tiré sur une autre banque</w:t>
      </w:r>
      <w:r w:rsidR="00EA2970" w:rsidRPr="00E25F22">
        <w:rPr>
          <w:sz w:val="24"/>
          <w:szCs w:val="24"/>
          <w:lang w:val="fr-CA"/>
        </w:rPr>
        <w:t xml:space="preserve">, </w:t>
      </w:r>
      <w:r w:rsidR="00B865D8" w:rsidRPr="00E25F22">
        <w:rPr>
          <w:sz w:val="24"/>
          <w:szCs w:val="24"/>
          <w:lang w:val="fr-CA"/>
        </w:rPr>
        <w:t xml:space="preserve">ils </w:t>
      </w:r>
      <w:r w:rsidR="00B865D8">
        <w:rPr>
          <w:sz w:val="24"/>
          <w:szCs w:val="24"/>
          <w:lang w:val="fr-CA"/>
        </w:rPr>
        <w:t xml:space="preserve">impliquent </w:t>
      </w:r>
      <w:r w:rsidR="00EA2970" w:rsidRPr="00E25F22">
        <w:rPr>
          <w:sz w:val="24"/>
          <w:szCs w:val="24"/>
          <w:lang w:val="fr-CA"/>
        </w:rPr>
        <w:t xml:space="preserve">deux comptes ouverts </w:t>
      </w:r>
      <w:r w:rsidR="00ED007F">
        <w:rPr>
          <w:sz w:val="24"/>
          <w:szCs w:val="24"/>
          <w:lang w:val="fr-CA"/>
        </w:rPr>
        <w:t>dans</w:t>
      </w:r>
      <w:r w:rsidR="00EA2970" w:rsidRPr="00E25F22">
        <w:rPr>
          <w:sz w:val="24"/>
          <w:szCs w:val="24"/>
          <w:lang w:val="fr-CA"/>
        </w:rPr>
        <w:t xml:space="preserve"> deux banques différentes</w:t>
      </w:r>
      <w:r w:rsidR="00B865D8">
        <w:rPr>
          <w:sz w:val="24"/>
          <w:szCs w:val="24"/>
          <w:lang w:val="fr-CA"/>
        </w:rPr>
        <w:t xml:space="preserve"> </w:t>
      </w:r>
      <w:r w:rsidR="00ED007F">
        <w:rPr>
          <w:sz w:val="24"/>
          <w:szCs w:val="24"/>
          <w:lang w:val="fr-CA"/>
        </w:rPr>
        <w:t xml:space="preserve">et </w:t>
      </w:r>
      <w:r w:rsidR="00F76DB1" w:rsidRPr="00E25F22">
        <w:rPr>
          <w:sz w:val="24"/>
          <w:szCs w:val="24"/>
          <w:lang w:val="fr-CA"/>
        </w:rPr>
        <w:t xml:space="preserve">ils supposent que les deux banques concernées </w:t>
      </w:r>
      <w:r w:rsidR="00ED007F">
        <w:rPr>
          <w:sz w:val="24"/>
          <w:szCs w:val="24"/>
          <w:lang w:val="fr-CA"/>
        </w:rPr>
        <w:t xml:space="preserve">possèdent </w:t>
      </w:r>
      <w:r w:rsidR="00F76DB1" w:rsidRPr="00E25F22">
        <w:rPr>
          <w:sz w:val="24"/>
          <w:szCs w:val="24"/>
          <w:lang w:val="fr-CA"/>
        </w:rPr>
        <w:t xml:space="preserve">un compte de liaison. Pour </w:t>
      </w:r>
      <w:r w:rsidR="007B716E" w:rsidRPr="00E25F22">
        <w:rPr>
          <w:sz w:val="24"/>
          <w:szCs w:val="24"/>
          <w:lang w:val="fr-CA"/>
        </w:rPr>
        <w:t xml:space="preserve">ce </w:t>
      </w:r>
      <w:r w:rsidR="00F76DB1" w:rsidRPr="00E25F22">
        <w:rPr>
          <w:sz w:val="24"/>
          <w:szCs w:val="24"/>
          <w:lang w:val="fr-CA"/>
        </w:rPr>
        <w:t>faire, toute banque est tenue d</w:t>
      </w:r>
      <w:r w:rsidR="006F0028" w:rsidRPr="00E25F22">
        <w:rPr>
          <w:sz w:val="24"/>
          <w:szCs w:val="24"/>
          <w:lang w:val="fr-CA"/>
        </w:rPr>
        <w:t>’avoir un compte de règlement interbancaire chez la banque centrale. Ce compte devrait être maintenu constamment pour assurer les règlements interbancaire</w:t>
      </w:r>
      <w:r w:rsidR="007B716E" w:rsidRPr="00E25F22">
        <w:rPr>
          <w:sz w:val="24"/>
          <w:szCs w:val="24"/>
          <w:lang w:val="fr-CA"/>
        </w:rPr>
        <w:t xml:space="preserve">s </w:t>
      </w:r>
      <w:r w:rsidR="00B865D8" w:rsidRPr="00E25F22">
        <w:rPr>
          <w:sz w:val="24"/>
          <w:szCs w:val="24"/>
          <w:lang w:val="fr-CA"/>
        </w:rPr>
        <w:t>qu'engagent</w:t>
      </w:r>
      <w:r w:rsidR="006F0028" w:rsidRPr="00E25F22">
        <w:rPr>
          <w:sz w:val="24"/>
          <w:szCs w:val="24"/>
          <w:lang w:val="fr-CA"/>
        </w:rPr>
        <w:t xml:space="preserve"> les transferts inter-déposants.</w:t>
      </w:r>
      <w:r w:rsidR="00324CB1" w:rsidRPr="00E25F22">
        <w:rPr>
          <w:sz w:val="24"/>
          <w:szCs w:val="24"/>
          <w:lang w:val="fr-CA"/>
        </w:rPr>
        <w:t xml:space="preserve"> Ce compte</w:t>
      </w:r>
      <w:r w:rsidR="00416388">
        <w:rPr>
          <w:sz w:val="24"/>
          <w:szCs w:val="24"/>
          <w:lang w:val="fr-CA"/>
        </w:rPr>
        <w:t xml:space="preserve"> central de règlements interbancaires</w:t>
      </w:r>
      <w:r w:rsidR="00324CB1" w:rsidRPr="00E25F22">
        <w:rPr>
          <w:sz w:val="24"/>
          <w:szCs w:val="24"/>
          <w:lang w:val="fr-CA"/>
        </w:rPr>
        <w:t xml:space="preserve"> est alimenté en réserve</w:t>
      </w:r>
      <w:r w:rsidR="00416388">
        <w:rPr>
          <w:sz w:val="24"/>
          <w:szCs w:val="24"/>
          <w:lang w:val="fr-CA"/>
        </w:rPr>
        <w:t>s</w:t>
      </w:r>
      <w:r w:rsidR="00324CB1" w:rsidRPr="00E25F22">
        <w:rPr>
          <w:sz w:val="24"/>
          <w:szCs w:val="24"/>
          <w:lang w:val="fr-CA"/>
        </w:rPr>
        <w:t>.</w:t>
      </w:r>
    </w:p>
    <w:p w:rsidR="00324CB1" w:rsidRPr="00E25F22" w:rsidRDefault="00324CB1" w:rsidP="0067166E">
      <w:pPr>
        <w:spacing w:before="100" w:beforeAutospacing="1" w:after="100" w:afterAutospacing="1" w:line="360" w:lineRule="auto"/>
        <w:rPr>
          <w:sz w:val="24"/>
          <w:szCs w:val="24"/>
          <w:lang w:val="fr-CA"/>
        </w:rPr>
      </w:pPr>
      <w:r w:rsidRPr="00E25F22">
        <w:rPr>
          <w:sz w:val="24"/>
          <w:szCs w:val="24"/>
          <w:lang w:val="fr-CA"/>
        </w:rPr>
        <w:t xml:space="preserve">Ainsi, les réserves bancaires sont des encaisses, </w:t>
      </w:r>
      <w:r w:rsidR="007D4A10" w:rsidRPr="00E25F22">
        <w:rPr>
          <w:sz w:val="24"/>
          <w:szCs w:val="24"/>
          <w:lang w:val="fr-CA"/>
        </w:rPr>
        <w:t>détenues</w:t>
      </w:r>
      <w:r w:rsidRPr="00E25F22">
        <w:rPr>
          <w:sz w:val="24"/>
          <w:szCs w:val="24"/>
          <w:lang w:val="fr-CA"/>
        </w:rPr>
        <w:t xml:space="preserve"> </w:t>
      </w:r>
      <w:r w:rsidR="007D4A10" w:rsidRPr="00E25F22">
        <w:rPr>
          <w:sz w:val="24"/>
          <w:szCs w:val="24"/>
          <w:lang w:val="fr-CA"/>
        </w:rPr>
        <w:t>par</w:t>
      </w:r>
      <w:r w:rsidR="00F91319" w:rsidRPr="00E25F22">
        <w:rPr>
          <w:sz w:val="24"/>
          <w:szCs w:val="24"/>
          <w:lang w:val="fr-CA"/>
        </w:rPr>
        <w:t xml:space="preserve"> les</w:t>
      </w:r>
      <w:r w:rsidRPr="00E25F22">
        <w:rPr>
          <w:sz w:val="24"/>
          <w:szCs w:val="24"/>
          <w:lang w:val="fr-CA"/>
        </w:rPr>
        <w:t xml:space="preserve"> banques ou </w:t>
      </w:r>
      <w:r w:rsidR="00F91319" w:rsidRPr="00E25F22">
        <w:rPr>
          <w:sz w:val="24"/>
          <w:szCs w:val="24"/>
          <w:lang w:val="fr-CA"/>
        </w:rPr>
        <w:t>déposées</w:t>
      </w:r>
      <w:r w:rsidRPr="00E25F22">
        <w:rPr>
          <w:sz w:val="24"/>
          <w:szCs w:val="24"/>
          <w:lang w:val="fr-CA"/>
        </w:rPr>
        <w:t xml:space="preserve"> chez la banque centrale</w:t>
      </w:r>
      <w:r w:rsidR="00F91319" w:rsidRPr="00E25F22">
        <w:rPr>
          <w:sz w:val="24"/>
          <w:szCs w:val="24"/>
          <w:lang w:val="fr-CA"/>
        </w:rPr>
        <w:t xml:space="preserve">, </w:t>
      </w:r>
      <w:r w:rsidR="007D4A10" w:rsidRPr="00E25F22">
        <w:rPr>
          <w:sz w:val="24"/>
          <w:szCs w:val="24"/>
          <w:lang w:val="fr-CA"/>
        </w:rPr>
        <w:t xml:space="preserve">servant à faire face aux mouvements de transfert et aux opérations de retrait sur les dépôts. </w:t>
      </w:r>
      <w:r w:rsidR="00E67AFB" w:rsidRPr="00E25F22">
        <w:rPr>
          <w:sz w:val="24"/>
          <w:szCs w:val="24"/>
          <w:lang w:val="fr-CA"/>
        </w:rPr>
        <w:t xml:space="preserve">Ces réserves bancaires </w:t>
      </w:r>
      <w:r w:rsidR="00416388">
        <w:rPr>
          <w:sz w:val="24"/>
          <w:szCs w:val="24"/>
          <w:lang w:val="fr-CA"/>
        </w:rPr>
        <w:t>renvoient à la</w:t>
      </w:r>
      <w:r w:rsidR="00E67AFB" w:rsidRPr="00E25F22">
        <w:rPr>
          <w:sz w:val="24"/>
          <w:szCs w:val="24"/>
          <w:lang w:val="fr-CA"/>
        </w:rPr>
        <w:t xml:space="preserve"> liquidité des banques et leur part relative par rapport au total des actif</w:t>
      </w:r>
      <w:r w:rsidR="00416388">
        <w:rPr>
          <w:sz w:val="24"/>
          <w:szCs w:val="24"/>
          <w:lang w:val="fr-CA"/>
        </w:rPr>
        <w:t>s</w:t>
      </w:r>
      <w:r w:rsidR="00E67AFB" w:rsidRPr="00E25F22">
        <w:rPr>
          <w:sz w:val="24"/>
          <w:szCs w:val="24"/>
          <w:lang w:val="fr-CA"/>
        </w:rPr>
        <w:t xml:space="preserve"> indique le</w:t>
      </w:r>
      <w:r w:rsidR="00416388">
        <w:rPr>
          <w:sz w:val="24"/>
          <w:szCs w:val="24"/>
          <w:lang w:val="fr-CA"/>
        </w:rPr>
        <w:t>ur</w:t>
      </w:r>
      <w:r w:rsidR="00E67AFB" w:rsidRPr="00E25F22">
        <w:rPr>
          <w:sz w:val="24"/>
          <w:szCs w:val="24"/>
          <w:lang w:val="fr-CA"/>
        </w:rPr>
        <w:t xml:space="preserve"> degré de liquidité. </w:t>
      </w:r>
    </w:p>
    <w:p w:rsidR="00642167" w:rsidRPr="00E25F22" w:rsidRDefault="00642167" w:rsidP="0067166E">
      <w:pPr>
        <w:spacing w:before="100" w:beforeAutospacing="1" w:after="100" w:afterAutospacing="1" w:line="360" w:lineRule="auto"/>
        <w:rPr>
          <w:sz w:val="24"/>
          <w:szCs w:val="24"/>
          <w:lang w:val="fr-CA"/>
        </w:rPr>
      </w:pPr>
      <w:r w:rsidRPr="00E25F22">
        <w:rPr>
          <w:sz w:val="24"/>
          <w:szCs w:val="24"/>
          <w:lang w:val="fr-CA"/>
        </w:rPr>
        <w:t xml:space="preserve">En somme, ces réserves, notées </w:t>
      </w:r>
      <m:oMath>
        <m:r>
          <w:rPr>
            <w:rFonts w:ascii="Latin Modern Math" w:hAnsi="Latin Modern Math"/>
            <w:sz w:val="24"/>
            <w:szCs w:val="24"/>
            <w:lang w:val="fr-CA"/>
          </w:rPr>
          <m:t>RB</m:t>
        </m:r>
      </m:oMath>
      <w:r w:rsidRPr="00E25F22">
        <w:rPr>
          <w:sz w:val="24"/>
          <w:szCs w:val="24"/>
          <w:lang w:val="fr-CA"/>
        </w:rPr>
        <w:t>,</w:t>
      </w:r>
      <w:r w:rsidR="003E0E0E" w:rsidRPr="00E25F22">
        <w:rPr>
          <w:sz w:val="24"/>
          <w:szCs w:val="24"/>
          <w:lang w:val="fr-CA"/>
        </w:rPr>
        <w:t xml:space="preserve"> </w:t>
      </w:r>
      <w:r w:rsidRPr="00E25F22">
        <w:rPr>
          <w:sz w:val="24"/>
          <w:szCs w:val="24"/>
          <w:lang w:val="fr-CA"/>
        </w:rPr>
        <w:t xml:space="preserve">sont une fraction de l’ensemble des dépôts collectés, notés </w:t>
      </w:r>
      <m:oMath>
        <m:r>
          <w:rPr>
            <w:rFonts w:ascii="Latin Modern Math" w:hAnsi="Latin Modern Math"/>
            <w:sz w:val="24"/>
            <w:szCs w:val="24"/>
            <w:lang w:val="fr-CA"/>
          </w:rPr>
          <m:t>D</m:t>
        </m:r>
      </m:oMath>
      <w:r w:rsidRPr="00E25F22">
        <w:rPr>
          <w:sz w:val="24"/>
          <w:szCs w:val="24"/>
          <w:lang w:val="fr-CA"/>
        </w:rPr>
        <w:t> :</w:t>
      </w:r>
    </w:p>
    <w:p w:rsidR="00642167" w:rsidRPr="00E25F22" w:rsidRDefault="00E25F22" w:rsidP="0067166E">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RB=r D</m:t>
          </m:r>
        </m:oMath>
      </m:oMathPara>
    </w:p>
    <w:p w:rsidR="00B131E5" w:rsidRDefault="00D318ED" w:rsidP="0067166E">
      <w:pPr>
        <w:spacing w:before="100" w:beforeAutospacing="1" w:after="100" w:afterAutospacing="1" w:line="360" w:lineRule="auto"/>
        <w:rPr>
          <w:sz w:val="24"/>
          <w:szCs w:val="24"/>
          <w:lang w:val="fr-CA"/>
        </w:rPr>
      </w:pPr>
      <w:r w:rsidRPr="00E25F22">
        <w:rPr>
          <w:sz w:val="24"/>
          <w:szCs w:val="24"/>
          <w:lang w:val="fr-CA"/>
        </w:rPr>
        <w:t xml:space="preserve">Avec </w:t>
      </w:r>
      <m:oMath>
        <m:r>
          <w:rPr>
            <w:rFonts w:ascii="Latin Modern Math" w:hAnsi="Latin Modern Math"/>
            <w:sz w:val="24"/>
            <w:szCs w:val="24"/>
            <w:lang w:val="fr-CA"/>
          </w:rPr>
          <m:t>r</m:t>
        </m:r>
      </m:oMath>
      <w:r w:rsidRPr="00E25F22">
        <w:rPr>
          <w:sz w:val="24"/>
          <w:szCs w:val="24"/>
          <w:lang w:val="fr-CA"/>
        </w:rPr>
        <w:t xml:space="preserve"> un ratio qui exprime le lien de proportionnalité entre les réserves et les dépôts bancaires</w:t>
      </w:r>
      <w:r w:rsidR="00E319C8">
        <w:rPr>
          <w:sz w:val="24"/>
          <w:szCs w:val="24"/>
          <w:lang w:val="fr-CA"/>
        </w:rPr>
        <w:t>, s</w:t>
      </w:r>
      <w:r w:rsidR="00063B5F" w:rsidRPr="00E25F22">
        <w:rPr>
          <w:sz w:val="24"/>
          <w:szCs w:val="24"/>
          <w:lang w:val="fr-CA"/>
        </w:rPr>
        <w:t xml:space="preserve">achant que </w:t>
      </w:r>
      <m:oMath>
        <m:r>
          <w:rPr>
            <w:rFonts w:ascii="Latin Modern Math" w:hAnsi="Latin Modern Math"/>
            <w:sz w:val="24"/>
            <w:szCs w:val="24"/>
            <w:lang w:val="fr-CA"/>
          </w:rPr>
          <m:t>0&lt;r&lt;1</m:t>
        </m:r>
      </m:oMath>
      <w:r w:rsidR="00063B5F" w:rsidRPr="00E25F22">
        <w:rPr>
          <w:sz w:val="24"/>
          <w:szCs w:val="24"/>
          <w:lang w:val="fr-CA"/>
        </w:rPr>
        <w:t xml:space="preserve"> </w:t>
      </w:r>
      <w:r w:rsidR="00B81794" w:rsidRPr="00E25F22">
        <w:rPr>
          <w:sz w:val="24"/>
          <w:szCs w:val="24"/>
          <w:lang w:val="fr-CA"/>
        </w:rPr>
        <w:t>.</w:t>
      </w:r>
      <w:r w:rsidR="00BE4734" w:rsidRPr="00E25F22">
        <w:rPr>
          <w:sz w:val="24"/>
          <w:szCs w:val="24"/>
          <w:lang w:val="fr-CA"/>
        </w:rPr>
        <w:t xml:space="preserve"> </w:t>
      </w:r>
      <w:r w:rsidR="0040147C" w:rsidRPr="00E25F22">
        <w:rPr>
          <w:sz w:val="24"/>
          <w:szCs w:val="24"/>
          <w:lang w:val="fr-CA"/>
        </w:rPr>
        <w:t xml:space="preserve">Le ratio </w:t>
      </w:r>
      <m:oMath>
        <m:r>
          <w:rPr>
            <w:rFonts w:ascii="Latin Modern Math" w:hAnsi="Latin Modern Math"/>
            <w:sz w:val="24"/>
            <w:szCs w:val="24"/>
            <w:lang w:val="fr-CA"/>
          </w:rPr>
          <m:t>r</m:t>
        </m:r>
      </m:oMath>
      <w:r w:rsidR="0040147C" w:rsidRPr="00E25F22">
        <w:rPr>
          <w:sz w:val="24"/>
          <w:szCs w:val="24"/>
          <w:lang w:val="fr-CA"/>
        </w:rPr>
        <w:t xml:space="preserve"> ne peut </w:t>
      </w:r>
      <w:r w:rsidRPr="00E25F22">
        <w:rPr>
          <w:sz w:val="24"/>
          <w:szCs w:val="24"/>
          <w:lang w:val="fr-CA"/>
        </w:rPr>
        <w:t>en aucun cas</w:t>
      </w:r>
      <w:r w:rsidR="0040147C" w:rsidRPr="00E25F22">
        <w:rPr>
          <w:sz w:val="24"/>
          <w:szCs w:val="24"/>
          <w:lang w:val="fr-CA"/>
        </w:rPr>
        <w:t xml:space="preserve"> être nul</w:t>
      </w:r>
      <w:r w:rsidR="005F2159" w:rsidRPr="00E25F22">
        <w:rPr>
          <w:sz w:val="24"/>
          <w:szCs w:val="24"/>
          <w:lang w:val="fr-CA"/>
        </w:rPr>
        <w:t xml:space="preserve"> car, le cas échéant, les banques seront en crise de liquidité.</w:t>
      </w:r>
      <w:r w:rsidR="0040147C" w:rsidRPr="00E25F22">
        <w:rPr>
          <w:sz w:val="24"/>
          <w:szCs w:val="24"/>
          <w:lang w:val="fr-CA"/>
        </w:rPr>
        <w:t xml:space="preserve"> </w:t>
      </w:r>
      <w:r w:rsidRPr="00E25F22">
        <w:rPr>
          <w:sz w:val="24"/>
          <w:szCs w:val="24"/>
          <w:lang w:val="fr-CA"/>
        </w:rPr>
        <w:t>D</w:t>
      </w:r>
      <w:r w:rsidR="0040147C" w:rsidRPr="00E25F22">
        <w:rPr>
          <w:sz w:val="24"/>
          <w:szCs w:val="24"/>
          <w:lang w:val="fr-CA"/>
        </w:rPr>
        <w:t xml:space="preserve">e même, </w:t>
      </w:r>
      <w:r w:rsidRPr="00E25F22">
        <w:rPr>
          <w:sz w:val="24"/>
          <w:szCs w:val="24"/>
          <w:lang w:val="fr-CA"/>
        </w:rPr>
        <w:t xml:space="preserve">le ratio </w:t>
      </w:r>
      <m:oMath>
        <m:r>
          <w:rPr>
            <w:rFonts w:ascii="Latin Modern Math" w:hAnsi="Latin Modern Math"/>
            <w:sz w:val="24"/>
            <w:szCs w:val="24"/>
            <w:lang w:val="fr-CA"/>
          </w:rPr>
          <m:t>r</m:t>
        </m:r>
      </m:oMath>
      <w:r w:rsidR="0040147C" w:rsidRPr="00E25F22">
        <w:rPr>
          <w:sz w:val="24"/>
          <w:szCs w:val="24"/>
          <w:lang w:val="fr-CA"/>
        </w:rPr>
        <w:t xml:space="preserve"> est forcément inférieur à l’unité car, le cas échéant, </w:t>
      </w:r>
      <w:r w:rsidR="00F01467" w:rsidRPr="00E25F22">
        <w:rPr>
          <w:sz w:val="24"/>
          <w:szCs w:val="24"/>
          <w:lang w:val="fr-CA"/>
        </w:rPr>
        <w:t xml:space="preserve">tous les </w:t>
      </w:r>
      <w:r w:rsidR="006D4B5F" w:rsidRPr="00E25F22">
        <w:rPr>
          <w:sz w:val="24"/>
          <w:szCs w:val="24"/>
          <w:lang w:val="fr-CA"/>
        </w:rPr>
        <w:t>dépôts</w:t>
      </w:r>
      <w:r w:rsidR="00F01467" w:rsidRPr="00E25F22">
        <w:rPr>
          <w:sz w:val="24"/>
          <w:szCs w:val="24"/>
          <w:lang w:val="fr-CA"/>
        </w:rPr>
        <w:t xml:space="preserve"> sont </w:t>
      </w:r>
      <w:r w:rsidR="006D4B5F" w:rsidRPr="00E25F22">
        <w:rPr>
          <w:sz w:val="24"/>
          <w:szCs w:val="24"/>
          <w:lang w:val="fr-CA"/>
        </w:rPr>
        <w:t>mis de côté comme réserves.</w:t>
      </w:r>
      <w:r w:rsidR="0040147C" w:rsidRPr="00E25F22">
        <w:rPr>
          <w:sz w:val="24"/>
          <w:szCs w:val="24"/>
          <w:lang w:val="fr-CA"/>
        </w:rPr>
        <w:t xml:space="preserve"> </w:t>
      </w:r>
      <w:r w:rsidR="006E12C1" w:rsidRPr="00E25F22">
        <w:rPr>
          <w:sz w:val="24"/>
          <w:szCs w:val="24"/>
          <w:lang w:val="fr-CA"/>
        </w:rPr>
        <w:t xml:space="preserve">Ce ratio peut être assimilé à un ratio de liquidité bancaire. </w:t>
      </w:r>
    </w:p>
    <w:p w:rsidR="00834D15" w:rsidRPr="00E25F22" w:rsidRDefault="00B131E5" w:rsidP="0067166E">
      <w:pPr>
        <w:spacing w:before="100" w:beforeAutospacing="1" w:after="100" w:afterAutospacing="1" w:line="360" w:lineRule="auto"/>
        <w:rPr>
          <w:sz w:val="24"/>
          <w:szCs w:val="24"/>
          <w:lang w:val="fr-CA"/>
        </w:rPr>
      </w:pPr>
      <w:r>
        <w:rPr>
          <w:sz w:val="24"/>
          <w:szCs w:val="24"/>
          <w:lang w:val="fr-CA"/>
        </w:rPr>
        <w:t>C</w:t>
      </w:r>
      <w:r w:rsidR="00BE4734" w:rsidRPr="00E25F22">
        <w:rPr>
          <w:sz w:val="24"/>
          <w:szCs w:val="24"/>
          <w:lang w:val="fr-CA"/>
        </w:rPr>
        <w:t>e ratio est</w:t>
      </w:r>
      <w:r>
        <w:rPr>
          <w:sz w:val="24"/>
          <w:szCs w:val="24"/>
          <w:lang w:val="fr-CA"/>
        </w:rPr>
        <w:t xml:space="preserve"> </w:t>
      </w:r>
      <w:r w:rsidR="00AC39D7" w:rsidRPr="00E25F22">
        <w:rPr>
          <w:sz w:val="24"/>
          <w:szCs w:val="24"/>
          <w:lang w:val="fr-CA"/>
        </w:rPr>
        <w:t xml:space="preserve">librement </w:t>
      </w:r>
      <w:r w:rsidR="0045121D" w:rsidRPr="00E25F22">
        <w:rPr>
          <w:sz w:val="24"/>
          <w:szCs w:val="24"/>
          <w:lang w:val="fr-CA"/>
        </w:rPr>
        <w:t>choisi</w:t>
      </w:r>
      <w:r w:rsidR="00AC39D7" w:rsidRPr="00E25F22">
        <w:rPr>
          <w:sz w:val="24"/>
          <w:szCs w:val="24"/>
          <w:lang w:val="fr-CA"/>
        </w:rPr>
        <w:t xml:space="preserve"> par les banques</w:t>
      </w:r>
      <w:r w:rsidR="0045121D" w:rsidRPr="00E25F22">
        <w:rPr>
          <w:sz w:val="24"/>
          <w:szCs w:val="24"/>
          <w:lang w:val="fr-CA"/>
        </w:rPr>
        <w:t xml:space="preserve">. Toutefois, les banques doivent estimer la </w:t>
      </w:r>
      <w:r w:rsidR="00191EB1" w:rsidRPr="00E25F22">
        <w:rPr>
          <w:sz w:val="24"/>
          <w:szCs w:val="24"/>
          <w:lang w:val="fr-CA"/>
        </w:rPr>
        <w:t xml:space="preserve">juste </w:t>
      </w:r>
      <w:r w:rsidR="0045121D" w:rsidRPr="00E25F22">
        <w:rPr>
          <w:sz w:val="24"/>
          <w:szCs w:val="24"/>
          <w:lang w:val="fr-CA"/>
        </w:rPr>
        <w:t xml:space="preserve">valeur de ce ratio, </w:t>
      </w:r>
      <w:r w:rsidR="00191EB1" w:rsidRPr="00E25F22">
        <w:rPr>
          <w:sz w:val="24"/>
          <w:szCs w:val="24"/>
          <w:lang w:val="fr-CA"/>
        </w:rPr>
        <w:t>ni excessive ni insuffisante, en</w:t>
      </w:r>
      <w:r w:rsidR="00BE4734" w:rsidRPr="00E25F22">
        <w:rPr>
          <w:sz w:val="24"/>
          <w:szCs w:val="24"/>
          <w:lang w:val="fr-CA"/>
        </w:rPr>
        <w:t xml:space="preserve"> fonction de plusieurs facteurs</w:t>
      </w:r>
      <w:r w:rsidR="00AC39D7" w:rsidRPr="00E25F22">
        <w:rPr>
          <w:sz w:val="24"/>
          <w:szCs w:val="24"/>
          <w:lang w:val="fr-CA"/>
        </w:rPr>
        <w:t>. Nous verrons</w:t>
      </w:r>
      <w:r>
        <w:rPr>
          <w:sz w:val="24"/>
          <w:szCs w:val="24"/>
          <w:lang w:val="fr-CA"/>
        </w:rPr>
        <w:t>, par la suite,</w:t>
      </w:r>
      <w:r w:rsidR="00AC39D7" w:rsidRPr="00E25F22">
        <w:rPr>
          <w:sz w:val="24"/>
          <w:szCs w:val="24"/>
          <w:lang w:val="fr-CA"/>
        </w:rPr>
        <w:t xml:space="preserve"> que la politique monétaire peut agir sur</w:t>
      </w:r>
      <w:r>
        <w:rPr>
          <w:sz w:val="24"/>
          <w:szCs w:val="24"/>
          <w:lang w:val="fr-CA"/>
        </w:rPr>
        <w:t xml:space="preserve"> le choix de</w:t>
      </w:r>
      <w:r w:rsidR="00AC39D7" w:rsidRPr="00E25F22">
        <w:rPr>
          <w:sz w:val="24"/>
          <w:szCs w:val="24"/>
          <w:lang w:val="fr-CA"/>
        </w:rPr>
        <w:t xml:space="preserve"> ce ratio.</w:t>
      </w:r>
    </w:p>
    <w:p w:rsidR="00E24231" w:rsidRPr="00E25F22" w:rsidRDefault="00BD00E2" w:rsidP="00E24231">
      <w:pPr>
        <w:spacing w:before="100" w:beforeAutospacing="1" w:after="100" w:afterAutospacing="1" w:line="360" w:lineRule="auto"/>
        <w:rPr>
          <w:sz w:val="24"/>
          <w:szCs w:val="24"/>
          <w:lang w:val="fr-CA"/>
        </w:rPr>
      </w:pPr>
      <w:r w:rsidRPr="00E25F22">
        <w:rPr>
          <w:sz w:val="24"/>
          <w:szCs w:val="24"/>
          <w:lang w:val="fr-CA"/>
        </w:rPr>
        <w:lastRenderedPageBreak/>
        <w:t>En vue rééquilibrer leur</w:t>
      </w:r>
      <w:r w:rsidR="00B131E5">
        <w:rPr>
          <w:sz w:val="24"/>
          <w:szCs w:val="24"/>
          <w:lang w:val="fr-CA"/>
        </w:rPr>
        <w:t>s</w:t>
      </w:r>
      <w:r w:rsidRPr="00E25F22">
        <w:rPr>
          <w:sz w:val="24"/>
          <w:szCs w:val="24"/>
          <w:lang w:val="fr-CA"/>
        </w:rPr>
        <w:t xml:space="preserve"> bilan</w:t>
      </w:r>
      <w:r w:rsidR="00B131E5">
        <w:rPr>
          <w:sz w:val="24"/>
          <w:szCs w:val="24"/>
          <w:lang w:val="fr-CA"/>
        </w:rPr>
        <w:t>s</w:t>
      </w:r>
      <w:r w:rsidRPr="00E25F22">
        <w:rPr>
          <w:sz w:val="24"/>
          <w:szCs w:val="24"/>
          <w:lang w:val="fr-CA"/>
        </w:rPr>
        <w:t>, les banque</w:t>
      </w:r>
      <w:r w:rsidR="00B131E5">
        <w:rPr>
          <w:sz w:val="24"/>
          <w:szCs w:val="24"/>
          <w:lang w:val="fr-CA"/>
        </w:rPr>
        <w:t>s</w:t>
      </w:r>
      <w:r w:rsidR="00041BB0" w:rsidRPr="00E25F22">
        <w:rPr>
          <w:sz w:val="24"/>
          <w:szCs w:val="24"/>
          <w:lang w:val="fr-CA"/>
        </w:rPr>
        <w:t>, qui financent l’économie,</w:t>
      </w:r>
      <w:r w:rsidRPr="00E25F22">
        <w:rPr>
          <w:sz w:val="24"/>
          <w:szCs w:val="24"/>
          <w:lang w:val="fr-CA"/>
        </w:rPr>
        <w:t xml:space="preserve"> ont la possibilité de faire recours à la banque centrale pour se refinancer. </w:t>
      </w:r>
      <w:r w:rsidR="00104F27" w:rsidRPr="00E25F22">
        <w:rPr>
          <w:sz w:val="24"/>
          <w:szCs w:val="24"/>
          <w:lang w:val="fr-CA"/>
        </w:rPr>
        <w:t xml:space="preserve">Les opérations </w:t>
      </w:r>
      <w:r w:rsidR="00D72A1E">
        <w:rPr>
          <w:sz w:val="24"/>
          <w:szCs w:val="24"/>
          <w:lang w:val="fr-CA"/>
        </w:rPr>
        <w:t xml:space="preserve">de </w:t>
      </w:r>
      <w:r w:rsidRPr="00E25F22">
        <w:rPr>
          <w:sz w:val="24"/>
          <w:szCs w:val="24"/>
          <w:lang w:val="fr-CA"/>
        </w:rPr>
        <w:t xml:space="preserve">refinancement </w:t>
      </w:r>
      <w:r w:rsidR="00104F27" w:rsidRPr="00E25F22">
        <w:rPr>
          <w:sz w:val="24"/>
          <w:szCs w:val="24"/>
          <w:lang w:val="fr-CA"/>
        </w:rPr>
        <w:t>se font sous forme d’avances</w:t>
      </w:r>
      <w:r w:rsidR="00D72A1E">
        <w:rPr>
          <w:sz w:val="24"/>
          <w:szCs w:val="24"/>
          <w:lang w:val="fr-CA"/>
        </w:rPr>
        <w:t>,</w:t>
      </w:r>
      <w:r w:rsidR="00104F27" w:rsidRPr="00E25F22">
        <w:rPr>
          <w:sz w:val="24"/>
          <w:szCs w:val="24"/>
          <w:lang w:val="fr-CA"/>
        </w:rPr>
        <w:t xml:space="preserve"> à</w:t>
      </w:r>
      <w:r w:rsidRPr="00E25F22">
        <w:rPr>
          <w:sz w:val="24"/>
          <w:szCs w:val="24"/>
          <w:lang w:val="fr-CA"/>
        </w:rPr>
        <w:t xml:space="preserve"> fréquence hebdomadaire</w:t>
      </w:r>
      <w:r w:rsidR="00D72A1E">
        <w:rPr>
          <w:sz w:val="24"/>
          <w:szCs w:val="24"/>
          <w:lang w:val="fr-CA"/>
        </w:rPr>
        <w:t xml:space="preserve"> entre autres</w:t>
      </w:r>
      <w:r w:rsidRPr="00E25F22">
        <w:rPr>
          <w:sz w:val="24"/>
          <w:szCs w:val="24"/>
          <w:lang w:val="fr-CA"/>
        </w:rPr>
        <w:t xml:space="preserve">. </w:t>
      </w:r>
      <w:r w:rsidR="00B43363" w:rsidRPr="00E25F22">
        <w:rPr>
          <w:sz w:val="24"/>
          <w:szCs w:val="24"/>
          <w:lang w:val="fr-CA"/>
        </w:rPr>
        <w:t>Ces avances sont des crédits accordés par la banque centrale aux banques commerciales et conditionnés par la présentation d’un collatéral proportionnel au montant emprunté. Le cout de ces crédits est le taux d’intérêt d</w:t>
      </w:r>
      <w:r w:rsidR="00565DF3" w:rsidRPr="00E25F22">
        <w:rPr>
          <w:sz w:val="24"/>
          <w:szCs w:val="24"/>
          <w:lang w:val="fr-CA"/>
        </w:rPr>
        <w:t>e refinancement fixé par la banque centrale, en principe le taux d</w:t>
      </w:r>
      <w:r w:rsidR="00B43363" w:rsidRPr="00E25F22">
        <w:rPr>
          <w:sz w:val="24"/>
          <w:szCs w:val="24"/>
          <w:lang w:val="fr-CA"/>
        </w:rPr>
        <w:t>es avances à 7 jours</w:t>
      </w:r>
      <w:r w:rsidR="00565DF3" w:rsidRPr="00E25F22">
        <w:rPr>
          <w:sz w:val="24"/>
          <w:szCs w:val="24"/>
          <w:lang w:val="fr-CA"/>
        </w:rPr>
        <w:t>. Ce</w:t>
      </w:r>
      <w:r w:rsidR="00B574C3" w:rsidRPr="00E25F22">
        <w:rPr>
          <w:sz w:val="24"/>
          <w:szCs w:val="24"/>
          <w:lang w:val="fr-CA"/>
        </w:rPr>
        <w:t xml:space="preserve">s opérations de refinancement, au-delà de permettre aux banques de réajuster leurs balances, </w:t>
      </w:r>
      <w:r w:rsidR="00E24231" w:rsidRPr="00E25F22">
        <w:rPr>
          <w:sz w:val="24"/>
          <w:szCs w:val="24"/>
          <w:lang w:val="fr-CA"/>
        </w:rPr>
        <w:t xml:space="preserve">font partie </w:t>
      </w:r>
      <w:r w:rsidR="00B574C3" w:rsidRPr="00E25F22">
        <w:rPr>
          <w:sz w:val="24"/>
          <w:szCs w:val="24"/>
          <w:lang w:val="fr-CA"/>
        </w:rPr>
        <w:t xml:space="preserve">principaux instruments de mise en œuvre de la politique monétaire </w:t>
      </w:r>
      <w:r w:rsidR="00E24231" w:rsidRPr="00E25F22">
        <w:rPr>
          <w:sz w:val="24"/>
          <w:szCs w:val="24"/>
          <w:lang w:val="fr-CA"/>
        </w:rPr>
        <w:t xml:space="preserve">comme il sera question de l’expliquer </w:t>
      </w:r>
      <w:r w:rsidR="00722114">
        <w:rPr>
          <w:sz w:val="24"/>
          <w:szCs w:val="24"/>
          <w:lang w:val="fr-CA"/>
        </w:rPr>
        <w:t>par la suite</w:t>
      </w:r>
      <w:r w:rsidR="00E24231" w:rsidRPr="00E25F22">
        <w:rPr>
          <w:sz w:val="24"/>
          <w:szCs w:val="24"/>
          <w:lang w:val="fr-CA"/>
        </w:rPr>
        <w:t xml:space="preserve"> (</w:t>
      </w:r>
      <w:r w:rsidR="00722114">
        <w:rPr>
          <w:sz w:val="24"/>
          <w:szCs w:val="24"/>
          <w:lang w:val="fr-CA"/>
        </w:rPr>
        <w:t>C</w:t>
      </w:r>
      <w:r w:rsidR="00E24231" w:rsidRPr="00E25F22">
        <w:rPr>
          <w:sz w:val="24"/>
          <w:szCs w:val="24"/>
          <w:lang w:val="fr-CA"/>
        </w:rPr>
        <w:t>f. Axe 3).</w:t>
      </w:r>
    </w:p>
    <w:p w:rsidR="00723F7F" w:rsidRDefault="009C6383" w:rsidP="00723F7F">
      <w:pPr>
        <w:spacing w:before="100" w:beforeAutospacing="1" w:after="100" w:afterAutospacing="1" w:line="360" w:lineRule="auto"/>
        <w:rPr>
          <w:sz w:val="24"/>
          <w:szCs w:val="24"/>
          <w:lang w:val="fr-CA"/>
        </w:rPr>
      </w:pPr>
      <w:r w:rsidRPr="00E25F22">
        <w:rPr>
          <w:sz w:val="24"/>
          <w:szCs w:val="24"/>
          <w:lang w:val="fr-CA"/>
        </w:rPr>
        <w:t>Pour se refinancer, une banque doit soumettre à la banque centrale un collatéral qui d</w:t>
      </w:r>
      <w:r w:rsidR="00D74F1B">
        <w:rPr>
          <w:sz w:val="24"/>
          <w:szCs w:val="24"/>
          <w:lang w:val="fr-CA"/>
        </w:rPr>
        <w:t>oit</w:t>
      </w:r>
      <w:r w:rsidRPr="00E25F22">
        <w:rPr>
          <w:sz w:val="24"/>
          <w:szCs w:val="24"/>
          <w:lang w:val="fr-CA"/>
        </w:rPr>
        <w:t xml:space="preserve"> remplir un ensemble de conditions. D’abord, il doit s’agir d’un actif </w:t>
      </w:r>
      <w:r w:rsidR="000C3AE2" w:rsidRPr="00E25F22">
        <w:rPr>
          <w:sz w:val="24"/>
          <w:szCs w:val="24"/>
          <w:lang w:val="fr-CA"/>
        </w:rPr>
        <w:t xml:space="preserve">financier représentatif d’un droit de créance sur un agent économique </w:t>
      </w:r>
      <w:r w:rsidR="00503A8A" w:rsidRPr="00E25F22">
        <w:rPr>
          <w:sz w:val="24"/>
          <w:szCs w:val="24"/>
          <w:lang w:val="fr-CA"/>
        </w:rPr>
        <w:t>autre que la banque emprunteuse. A</w:t>
      </w:r>
      <w:r w:rsidR="000C3AE2" w:rsidRPr="00E25F22">
        <w:rPr>
          <w:sz w:val="24"/>
          <w:szCs w:val="24"/>
          <w:lang w:val="fr-CA"/>
        </w:rPr>
        <w:t xml:space="preserve">u cas </w:t>
      </w:r>
      <w:r w:rsidR="00503A8A" w:rsidRPr="00E25F22">
        <w:rPr>
          <w:sz w:val="24"/>
          <w:szCs w:val="24"/>
          <w:lang w:val="fr-CA"/>
        </w:rPr>
        <w:t xml:space="preserve">où cette dernière </w:t>
      </w:r>
      <w:r w:rsidR="000C3AE2" w:rsidRPr="00E25F22">
        <w:rPr>
          <w:sz w:val="24"/>
          <w:szCs w:val="24"/>
          <w:lang w:val="fr-CA"/>
        </w:rPr>
        <w:t>devient insolvable</w:t>
      </w:r>
      <w:r w:rsidR="00503A8A" w:rsidRPr="00E25F22">
        <w:rPr>
          <w:sz w:val="24"/>
          <w:szCs w:val="24"/>
          <w:lang w:val="fr-CA"/>
        </w:rPr>
        <w:t>, la banque centrale détiendrait une créance sur quelqu’un d’autre.</w:t>
      </w:r>
      <w:r w:rsidR="009274BB" w:rsidRPr="00E25F22">
        <w:rPr>
          <w:sz w:val="24"/>
          <w:szCs w:val="24"/>
          <w:lang w:val="fr-CA"/>
        </w:rPr>
        <w:t xml:space="preserve"> Ensuite, l’agent émetteur de cet actif servant de garantie devrait être un agent dont le risque de défaut est très faible</w:t>
      </w:r>
      <w:r w:rsidR="008771EA" w:rsidRPr="00E25F22">
        <w:rPr>
          <w:sz w:val="24"/>
          <w:szCs w:val="24"/>
          <w:lang w:val="fr-CA"/>
        </w:rPr>
        <w:t xml:space="preserve">. C’est la raison pour laquelle le </w:t>
      </w:r>
      <w:r w:rsidR="00DC33FE">
        <w:rPr>
          <w:sz w:val="24"/>
          <w:szCs w:val="24"/>
          <w:lang w:val="fr-CA"/>
        </w:rPr>
        <w:t xml:space="preserve">principal </w:t>
      </w:r>
      <w:r w:rsidR="008771EA" w:rsidRPr="00E25F22">
        <w:rPr>
          <w:sz w:val="24"/>
          <w:szCs w:val="24"/>
          <w:lang w:val="fr-CA"/>
        </w:rPr>
        <w:t>collatéral accepté par la banque centrale</w:t>
      </w:r>
      <w:r w:rsidR="00434BE4" w:rsidRPr="00E25F22">
        <w:rPr>
          <w:sz w:val="24"/>
          <w:szCs w:val="24"/>
          <w:lang w:val="fr-CA"/>
        </w:rPr>
        <w:t xml:space="preserve"> dans les opérations de refinancement doit être un bon de Trésor qui, par définition, remplit toute</w:t>
      </w:r>
      <w:r w:rsidR="00B52D8D" w:rsidRPr="00E25F22">
        <w:rPr>
          <w:sz w:val="24"/>
          <w:szCs w:val="24"/>
          <w:lang w:val="fr-CA"/>
        </w:rPr>
        <w:t>s</w:t>
      </w:r>
      <w:r w:rsidR="00434BE4" w:rsidRPr="00E25F22">
        <w:rPr>
          <w:sz w:val="24"/>
          <w:szCs w:val="24"/>
          <w:lang w:val="fr-CA"/>
        </w:rPr>
        <w:t xml:space="preserve"> les conditions requises. Les bons de Trésor sont des actifs financiers représentatif</w:t>
      </w:r>
      <w:r w:rsidR="00B52D8D" w:rsidRPr="00E25F22">
        <w:rPr>
          <w:sz w:val="24"/>
          <w:szCs w:val="24"/>
          <w:lang w:val="fr-CA"/>
        </w:rPr>
        <w:t>s d’un droit de créance</w:t>
      </w:r>
      <w:r w:rsidR="00434BE4" w:rsidRPr="00E25F22">
        <w:rPr>
          <w:sz w:val="24"/>
          <w:szCs w:val="24"/>
          <w:lang w:val="fr-CA"/>
        </w:rPr>
        <w:t xml:space="preserve"> sur </w:t>
      </w:r>
      <w:r w:rsidR="00DC33FE">
        <w:rPr>
          <w:sz w:val="24"/>
          <w:szCs w:val="24"/>
          <w:lang w:val="fr-CA"/>
        </w:rPr>
        <w:t xml:space="preserve">un </w:t>
      </w:r>
      <w:r w:rsidR="00434BE4" w:rsidRPr="00E25F22">
        <w:rPr>
          <w:sz w:val="24"/>
          <w:szCs w:val="24"/>
          <w:lang w:val="fr-CA"/>
        </w:rPr>
        <w:t xml:space="preserve">agent </w:t>
      </w:r>
      <w:r w:rsidR="00DC33FE">
        <w:rPr>
          <w:sz w:val="24"/>
          <w:szCs w:val="24"/>
          <w:lang w:val="fr-CA"/>
        </w:rPr>
        <w:t>relativement peu</w:t>
      </w:r>
      <w:r w:rsidR="00434BE4" w:rsidRPr="00E25F22">
        <w:rPr>
          <w:sz w:val="24"/>
          <w:szCs w:val="24"/>
          <w:lang w:val="fr-CA"/>
        </w:rPr>
        <w:t xml:space="preserve"> risqué </w:t>
      </w:r>
      <w:r w:rsidR="00B52D8D" w:rsidRPr="00E25F22">
        <w:rPr>
          <w:sz w:val="24"/>
          <w:szCs w:val="24"/>
          <w:lang w:val="fr-CA"/>
        </w:rPr>
        <w:t>et</w:t>
      </w:r>
      <w:r w:rsidR="00434BE4" w:rsidRPr="00E25F22">
        <w:rPr>
          <w:sz w:val="24"/>
          <w:szCs w:val="24"/>
          <w:lang w:val="fr-CA"/>
        </w:rPr>
        <w:t xml:space="preserve"> qui opère en dehors du système bancaire.</w:t>
      </w:r>
      <w:r w:rsidR="00B52D8D" w:rsidRPr="00E25F22">
        <w:rPr>
          <w:sz w:val="24"/>
          <w:szCs w:val="24"/>
          <w:lang w:val="fr-CA"/>
        </w:rPr>
        <w:t xml:space="preserve"> </w:t>
      </w:r>
      <w:r w:rsidR="00723F7F">
        <w:rPr>
          <w:sz w:val="24"/>
          <w:szCs w:val="24"/>
          <w:lang w:val="fr-CA"/>
        </w:rPr>
        <w:t xml:space="preserve"> </w:t>
      </w:r>
    </w:p>
    <w:p w:rsidR="00723F7F" w:rsidRDefault="00E45172" w:rsidP="00723F7F">
      <w:pPr>
        <w:spacing w:before="100" w:beforeAutospacing="1" w:after="100" w:afterAutospacing="1" w:line="360" w:lineRule="auto"/>
        <w:rPr>
          <w:sz w:val="24"/>
          <w:szCs w:val="24"/>
          <w:lang w:val="fr-CA"/>
        </w:rPr>
      </w:pPr>
      <w:r>
        <w:rPr>
          <w:sz w:val="24"/>
          <w:szCs w:val="24"/>
          <w:lang w:val="fr-CA"/>
        </w:rPr>
        <w:t>Cela</w:t>
      </w:r>
      <w:r w:rsidR="00B52D8D" w:rsidRPr="00E25F22">
        <w:rPr>
          <w:sz w:val="24"/>
          <w:szCs w:val="24"/>
          <w:lang w:val="fr-CA"/>
        </w:rPr>
        <w:t xml:space="preserve"> a été mentionné au début de cet axe</w:t>
      </w:r>
      <w:r>
        <w:rPr>
          <w:sz w:val="24"/>
          <w:szCs w:val="24"/>
          <w:lang w:val="fr-CA"/>
        </w:rPr>
        <w:t xml:space="preserve">, </w:t>
      </w:r>
      <w:r w:rsidR="00B52D8D" w:rsidRPr="00E25F22">
        <w:rPr>
          <w:sz w:val="24"/>
          <w:szCs w:val="24"/>
          <w:lang w:val="fr-CA"/>
        </w:rPr>
        <w:t xml:space="preserve">les banques prêtent non seulement au secteur privé, mais également au gouvernement via la détention des bons de Trésor. Ces derniers, servent non seulement d’actifs </w:t>
      </w:r>
      <w:r w:rsidR="005E2826" w:rsidRPr="00E25F22">
        <w:rPr>
          <w:sz w:val="24"/>
          <w:szCs w:val="24"/>
          <w:lang w:val="fr-CA"/>
        </w:rPr>
        <w:t xml:space="preserve">qui assurent une rémunération de l’activité d’intermédiation des banques, </w:t>
      </w:r>
      <w:r w:rsidR="00A43682" w:rsidRPr="00E25F22">
        <w:rPr>
          <w:sz w:val="24"/>
          <w:szCs w:val="24"/>
          <w:lang w:val="fr-CA"/>
        </w:rPr>
        <w:t>mais servent également de collatéral dans le refinancement des banques auprès de la banques centrales.</w:t>
      </w:r>
      <w:r w:rsidR="00723F7F">
        <w:rPr>
          <w:sz w:val="24"/>
          <w:szCs w:val="24"/>
          <w:lang w:val="fr-CA"/>
        </w:rPr>
        <w:t xml:space="preserve">  De ce fait</w:t>
      </w:r>
      <w:r w:rsidR="00A43682" w:rsidRPr="00E25F22">
        <w:rPr>
          <w:sz w:val="24"/>
          <w:szCs w:val="24"/>
          <w:lang w:val="fr-CA"/>
        </w:rPr>
        <w:t xml:space="preserve">, les BT deviennent une composante essentielle du marché </w:t>
      </w:r>
      <w:r w:rsidR="00993060" w:rsidRPr="00E25F22">
        <w:rPr>
          <w:sz w:val="24"/>
          <w:szCs w:val="24"/>
          <w:lang w:val="fr-CA"/>
        </w:rPr>
        <w:t>monétaire</w:t>
      </w:r>
      <w:r w:rsidR="00A43682" w:rsidRPr="00E25F22">
        <w:rPr>
          <w:sz w:val="24"/>
          <w:szCs w:val="24"/>
          <w:lang w:val="fr-CA"/>
        </w:rPr>
        <w:t xml:space="preserve"> puisqu</w:t>
      </w:r>
      <w:r w:rsidR="00993060" w:rsidRPr="00E25F22">
        <w:rPr>
          <w:sz w:val="24"/>
          <w:szCs w:val="24"/>
          <w:lang w:val="fr-CA"/>
        </w:rPr>
        <w:t>’</w:t>
      </w:r>
      <w:r w:rsidR="00A43682" w:rsidRPr="00E25F22">
        <w:rPr>
          <w:sz w:val="24"/>
          <w:szCs w:val="24"/>
          <w:lang w:val="fr-CA"/>
        </w:rPr>
        <w:t xml:space="preserve">ils peuvent </w:t>
      </w:r>
      <w:r w:rsidR="00993060" w:rsidRPr="00E25F22">
        <w:rPr>
          <w:sz w:val="24"/>
          <w:szCs w:val="24"/>
          <w:lang w:val="fr-CA"/>
        </w:rPr>
        <w:t xml:space="preserve">être </w:t>
      </w:r>
      <w:r w:rsidR="00A43682" w:rsidRPr="00E25F22">
        <w:rPr>
          <w:sz w:val="24"/>
          <w:szCs w:val="24"/>
          <w:lang w:val="fr-CA"/>
        </w:rPr>
        <w:t xml:space="preserve">échangés </w:t>
      </w:r>
      <w:r w:rsidR="00993060" w:rsidRPr="00E25F22">
        <w:rPr>
          <w:sz w:val="24"/>
          <w:szCs w:val="24"/>
          <w:lang w:val="fr-CA"/>
        </w:rPr>
        <w:t>avec la banque centrale en contrepartie de réserves bancaires.</w:t>
      </w:r>
      <w:r w:rsidR="002C01ED" w:rsidRPr="00E25F22">
        <w:rPr>
          <w:sz w:val="24"/>
          <w:szCs w:val="24"/>
          <w:lang w:val="fr-CA"/>
        </w:rPr>
        <w:t xml:space="preserve"> </w:t>
      </w:r>
    </w:p>
    <w:p w:rsidR="002A25E1" w:rsidRDefault="002C01ED" w:rsidP="00D71703">
      <w:pPr>
        <w:spacing w:before="100" w:beforeAutospacing="1" w:after="100" w:afterAutospacing="1" w:line="360" w:lineRule="auto"/>
        <w:rPr>
          <w:sz w:val="24"/>
          <w:szCs w:val="24"/>
          <w:lang w:val="fr-CA"/>
        </w:rPr>
      </w:pPr>
      <w:r w:rsidRPr="00E25F22">
        <w:rPr>
          <w:sz w:val="24"/>
          <w:szCs w:val="24"/>
          <w:lang w:val="fr-CA"/>
        </w:rPr>
        <w:lastRenderedPageBreak/>
        <w:t>Par ailleurs,</w:t>
      </w:r>
      <w:r w:rsidR="00993060" w:rsidRPr="00E25F22">
        <w:rPr>
          <w:sz w:val="24"/>
          <w:szCs w:val="24"/>
          <w:lang w:val="fr-CA"/>
        </w:rPr>
        <w:t xml:space="preserve"> </w:t>
      </w:r>
      <w:r w:rsidR="002B59CE">
        <w:rPr>
          <w:sz w:val="24"/>
          <w:szCs w:val="24"/>
          <w:lang w:val="fr-CA"/>
        </w:rPr>
        <w:t>la détention des bons de Trésor</w:t>
      </w:r>
      <w:r w:rsidR="009106E9" w:rsidRPr="00E25F22">
        <w:rPr>
          <w:sz w:val="24"/>
          <w:szCs w:val="24"/>
          <w:lang w:val="fr-CA"/>
        </w:rPr>
        <w:t xml:space="preserve"> </w:t>
      </w:r>
      <w:r w:rsidRPr="00E25F22">
        <w:rPr>
          <w:sz w:val="24"/>
          <w:szCs w:val="24"/>
          <w:lang w:val="fr-CA"/>
        </w:rPr>
        <w:t>est</w:t>
      </w:r>
      <w:r w:rsidR="009106E9" w:rsidRPr="00E25F22">
        <w:rPr>
          <w:sz w:val="24"/>
          <w:szCs w:val="24"/>
          <w:lang w:val="fr-CA"/>
        </w:rPr>
        <w:t xml:space="preserve"> </w:t>
      </w:r>
      <w:r w:rsidR="002B59CE" w:rsidRPr="00E25F22">
        <w:rPr>
          <w:sz w:val="24"/>
          <w:szCs w:val="24"/>
          <w:lang w:val="fr-CA"/>
        </w:rPr>
        <w:t>indispensable</w:t>
      </w:r>
      <w:r w:rsidR="009106E9" w:rsidRPr="00E25F22">
        <w:rPr>
          <w:sz w:val="24"/>
          <w:szCs w:val="24"/>
          <w:lang w:val="fr-CA"/>
        </w:rPr>
        <w:t xml:space="preserve"> pour une gestion optimale de la liquidité bancaire, </w:t>
      </w:r>
      <w:r w:rsidRPr="00E25F22">
        <w:rPr>
          <w:sz w:val="24"/>
          <w:szCs w:val="24"/>
          <w:lang w:val="fr-CA"/>
        </w:rPr>
        <w:t>puisqu</w:t>
      </w:r>
      <w:r w:rsidR="009106E9" w:rsidRPr="00E25F22">
        <w:rPr>
          <w:sz w:val="24"/>
          <w:szCs w:val="24"/>
          <w:lang w:val="fr-CA"/>
        </w:rPr>
        <w:t>’ils sont à mi-chemin entre les crédits bancaires et les réserves bancaires.</w:t>
      </w:r>
      <w:r w:rsidRPr="00E25F22">
        <w:rPr>
          <w:sz w:val="24"/>
          <w:szCs w:val="24"/>
          <w:lang w:val="fr-CA"/>
        </w:rPr>
        <w:t xml:space="preserve"> </w:t>
      </w:r>
      <w:r w:rsidR="00F1696C" w:rsidRPr="00E25F22">
        <w:rPr>
          <w:sz w:val="24"/>
          <w:szCs w:val="24"/>
          <w:lang w:val="fr-CA"/>
        </w:rPr>
        <w:t xml:space="preserve">D’un </w:t>
      </w:r>
      <w:r w:rsidR="002B12F4" w:rsidRPr="00E25F22">
        <w:rPr>
          <w:sz w:val="24"/>
          <w:szCs w:val="24"/>
          <w:lang w:val="fr-CA"/>
        </w:rPr>
        <w:t>côté</w:t>
      </w:r>
      <w:r w:rsidRPr="00E25F22">
        <w:rPr>
          <w:sz w:val="24"/>
          <w:szCs w:val="24"/>
          <w:lang w:val="fr-CA"/>
        </w:rPr>
        <w:t xml:space="preserve">, </w:t>
      </w:r>
      <w:r w:rsidR="00F1696C" w:rsidRPr="00E25F22">
        <w:rPr>
          <w:sz w:val="24"/>
          <w:szCs w:val="24"/>
          <w:lang w:val="fr-CA"/>
        </w:rPr>
        <w:t>les bons de trésor assure</w:t>
      </w:r>
      <w:r w:rsidR="002B12F4" w:rsidRPr="00E25F22">
        <w:rPr>
          <w:sz w:val="24"/>
          <w:szCs w:val="24"/>
          <w:lang w:val="fr-CA"/>
        </w:rPr>
        <w:t>nt</w:t>
      </w:r>
      <w:r w:rsidR="00F1696C" w:rsidRPr="00E25F22">
        <w:rPr>
          <w:sz w:val="24"/>
          <w:szCs w:val="24"/>
          <w:lang w:val="fr-CA"/>
        </w:rPr>
        <w:t xml:space="preserve"> une rémunération à leur détenteur</w:t>
      </w:r>
      <w:r w:rsidR="002B12F4" w:rsidRPr="00E25F22">
        <w:rPr>
          <w:sz w:val="24"/>
          <w:szCs w:val="24"/>
          <w:lang w:val="fr-CA"/>
        </w:rPr>
        <w:t xml:space="preserve"> sous forme d’intérêts. Pour les banques, les </w:t>
      </w:r>
      <m:oMath>
        <m:r>
          <w:rPr>
            <w:rFonts w:ascii="Latin Modern Math" w:hAnsi="Latin Modern Math"/>
            <w:sz w:val="24"/>
            <w:szCs w:val="24"/>
            <w:lang w:val="fr-CA"/>
          </w:rPr>
          <m:t>BT</m:t>
        </m:r>
      </m:oMath>
      <w:r w:rsidR="002B12F4" w:rsidRPr="00E25F22">
        <w:rPr>
          <w:sz w:val="24"/>
          <w:szCs w:val="24"/>
          <w:lang w:val="fr-CA"/>
        </w:rPr>
        <w:t xml:space="preserve"> sont donc assimilables, du fait qu’ils sont rémunérés, aux crédits et sont plus intéressants que les réserves non rémunérées. De l’autre côté, ils peuvent être assimilés aux réserves bancaires du fait qu’ils </w:t>
      </w:r>
      <w:r w:rsidR="00CD5542" w:rsidRPr="00E25F22">
        <w:rPr>
          <w:sz w:val="24"/>
          <w:szCs w:val="24"/>
          <w:lang w:val="fr-CA"/>
        </w:rPr>
        <w:t>sont aisément négociables sur le marché secondaire et, par voie de conséquence, très liquides.</w:t>
      </w:r>
      <w:r w:rsidR="005A3DB8" w:rsidRPr="00E25F22">
        <w:rPr>
          <w:sz w:val="24"/>
          <w:szCs w:val="24"/>
          <w:lang w:val="fr-CA"/>
        </w:rPr>
        <w:t xml:space="preserve"> Ainsi, les bons de Trésor sont à l’intersections des crédits et des réserves et permettent aux banques qui les détiennent d’avoir une combinaison optimale entre la rémunération et la liquidité.</w:t>
      </w:r>
      <w:r w:rsidR="002A25E1" w:rsidRPr="002A25E1">
        <w:rPr>
          <w:sz w:val="24"/>
          <w:szCs w:val="24"/>
          <w:lang w:val="fr-CA"/>
        </w:rPr>
        <w:t xml:space="preserve"> </w:t>
      </w:r>
    </w:p>
    <w:p w:rsidR="00D71703" w:rsidRDefault="002A25E1" w:rsidP="00D71703">
      <w:pPr>
        <w:spacing w:before="100" w:beforeAutospacing="1" w:after="100" w:afterAutospacing="1" w:line="360" w:lineRule="auto"/>
        <w:rPr>
          <w:sz w:val="24"/>
          <w:szCs w:val="24"/>
          <w:lang w:val="fr-CA"/>
        </w:rPr>
      </w:pPr>
      <w:r>
        <w:rPr>
          <w:sz w:val="24"/>
          <w:szCs w:val="24"/>
          <w:lang w:val="fr-CA"/>
        </w:rPr>
        <w:t xml:space="preserve">De là, il </w:t>
      </w:r>
      <w:r w:rsidR="00FC3650">
        <w:rPr>
          <w:sz w:val="24"/>
          <w:szCs w:val="24"/>
          <w:lang w:val="fr-CA"/>
        </w:rPr>
        <w:t>est clair</w:t>
      </w:r>
      <w:r>
        <w:rPr>
          <w:sz w:val="24"/>
          <w:szCs w:val="24"/>
          <w:lang w:val="fr-CA"/>
        </w:rPr>
        <w:t xml:space="preserve"> que l</w:t>
      </w:r>
      <w:r w:rsidRPr="00E25F22">
        <w:rPr>
          <w:sz w:val="24"/>
          <w:szCs w:val="24"/>
          <w:lang w:val="fr-CA"/>
        </w:rPr>
        <w:t>e refinancement permet à la banque centrale d’intervenir sur le marché des réserves bancaires</w:t>
      </w:r>
      <w:r>
        <w:rPr>
          <w:sz w:val="24"/>
          <w:szCs w:val="24"/>
          <w:lang w:val="fr-CA"/>
        </w:rPr>
        <w:t xml:space="preserve"> et d’agir sur </w:t>
      </w:r>
      <w:r w:rsidRPr="00E25F22">
        <w:rPr>
          <w:sz w:val="24"/>
          <w:szCs w:val="24"/>
          <w:lang w:val="fr-CA"/>
        </w:rPr>
        <w:t>liquidité bancaire.</w:t>
      </w:r>
      <w:r>
        <w:rPr>
          <w:sz w:val="24"/>
          <w:szCs w:val="24"/>
          <w:lang w:val="fr-CA"/>
        </w:rPr>
        <w:t xml:space="preserve"> </w:t>
      </w:r>
      <w:r w:rsidR="00FC3650">
        <w:rPr>
          <w:sz w:val="24"/>
          <w:szCs w:val="24"/>
          <w:lang w:val="fr-CA"/>
        </w:rPr>
        <w:t>Cependant, l</w:t>
      </w:r>
      <w:r w:rsidR="00FE5AB9" w:rsidRPr="00E25F22">
        <w:rPr>
          <w:sz w:val="24"/>
          <w:szCs w:val="24"/>
          <w:lang w:val="fr-CA"/>
        </w:rPr>
        <w:t>e réajustement de la liquidité bancaire et l’échange des réserves bancaires qu’il nécessite, se fait également à travers les emprunts et les prêts entres les banques commerciales</w:t>
      </w:r>
      <w:r w:rsidR="00D366D7" w:rsidRPr="00E25F22">
        <w:rPr>
          <w:sz w:val="24"/>
          <w:szCs w:val="24"/>
          <w:lang w:val="fr-CA"/>
        </w:rPr>
        <w:t>. Ce marché interbancaire est une composante essentielle du marché monétaire où s</w:t>
      </w:r>
      <w:r w:rsidR="00C629CE">
        <w:rPr>
          <w:sz w:val="24"/>
          <w:szCs w:val="24"/>
          <w:lang w:val="fr-CA"/>
        </w:rPr>
        <w:t>’</w:t>
      </w:r>
      <w:r w:rsidR="00D366D7" w:rsidRPr="00E25F22">
        <w:rPr>
          <w:sz w:val="24"/>
          <w:szCs w:val="24"/>
          <w:lang w:val="fr-CA"/>
        </w:rPr>
        <w:t>échang</w:t>
      </w:r>
      <w:r w:rsidR="00C629CE">
        <w:rPr>
          <w:sz w:val="24"/>
          <w:szCs w:val="24"/>
          <w:lang w:val="fr-CA"/>
        </w:rPr>
        <w:t>ent</w:t>
      </w:r>
      <w:r w:rsidR="00D366D7" w:rsidRPr="00E25F22">
        <w:rPr>
          <w:sz w:val="24"/>
          <w:szCs w:val="24"/>
          <w:lang w:val="fr-CA"/>
        </w:rPr>
        <w:t xml:space="preserve"> </w:t>
      </w:r>
      <w:r w:rsidR="00C629CE">
        <w:rPr>
          <w:sz w:val="24"/>
          <w:szCs w:val="24"/>
          <w:lang w:val="fr-CA"/>
        </w:rPr>
        <w:t>l</w:t>
      </w:r>
      <w:r w:rsidR="00D366D7" w:rsidRPr="00E25F22">
        <w:rPr>
          <w:sz w:val="24"/>
          <w:szCs w:val="24"/>
          <w:lang w:val="fr-CA"/>
        </w:rPr>
        <w:t>es réserves entre les banques via des emprunts dont la maturité ne dépasse pas 24</w:t>
      </w:r>
      <w:r w:rsidR="00C629CE">
        <w:rPr>
          <w:sz w:val="24"/>
          <w:szCs w:val="24"/>
          <w:lang w:val="fr-CA"/>
        </w:rPr>
        <w:t xml:space="preserve"> heures</w:t>
      </w:r>
      <w:r w:rsidR="00D366D7" w:rsidRPr="00E25F22">
        <w:rPr>
          <w:sz w:val="24"/>
          <w:szCs w:val="24"/>
          <w:lang w:val="fr-CA"/>
        </w:rPr>
        <w:t>.</w:t>
      </w:r>
    </w:p>
    <w:p w:rsidR="00D71703" w:rsidRDefault="00D366D7" w:rsidP="00D71703">
      <w:pPr>
        <w:spacing w:before="100" w:beforeAutospacing="1" w:after="100" w:afterAutospacing="1" w:line="360" w:lineRule="auto"/>
        <w:rPr>
          <w:sz w:val="24"/>
          <w:szCs w:val="24"/>
          <w:lang w:val="fr-CA"/>
        </w:rPr>
      </w:pPr>
      <w:r w:rsidRPr="00E25F22">
        <w:rPr>
          <w:sz w:val="24"/>
          <w:szCs w:val="24"/>
          <w:lang w:val="fr-CA"/>
        </w:rPr>
        <w:t xml:space="preserve">Généralement, le recours au marché interbancaire </w:t>
      </w:r>
      <w:r w:rsidR="00861FB3" w:rsidRPr="00E25F22">
        <w:rPr>
          <w:sz w:val="24"/>
          <w:szCs w:val="24"/>
          <w:lang w:val="fr-CA"/>
        </w:rPr>
        <w:t>fait suite</w:t>
      </w:r>
      <w:r w:rsidRPr="00E25F22">
        <w:rPr>
          <w:sz w:val="24"/>
          <w:szCs w:val="24"/>
          <w:lang w:val="fr-CA"/>
        </w:rPr>
        <w:t xml:space="preserve"> </w:t>
      </w:r>
      <w:r w:rsidR="00861FB3" w:rsidRPr="00E25F22">
        <w:rPr>
          <w:sz w:val="24"/>
          <w:szCs w:val="24"/>
          <w:lang w:val="fr-CA"/>
        </w:rPr>
        <w:t xml:space="preserve">à </w:t>
      </w:r>
      <w:r w:rsidRPr="00E25F22">
        <w:rPr>
          <w:sz w:val="24"/>
          <w:szCs w:val="24"/>
          <w:lang w:val="fr-CA"/>
        </w:rPr>
        <w:t>un</w:t>
      </w:r>
      <w:r w:rsidR="00861FB3" w:rsidRPr="00E25F22">
        <w:rPr>
          <w:sz w:val="24"/>
          <w:szCs w:val="24"/>
          <w:lang w:val="fr-CA"/>
        </w:rPr>
        <w:t>e</w:t>
      </w:r>
      <w:r w:rsidRPr="00E25F22">
        <w:rPr>
          <w:sz w:val="24"/>
          <w:szCs w:val="24"/>
          <w:lang w:val="fr-CA"/>
        </w:rPr>
        <w:t xml:space="preserve"> compensation partielle</w:t>
      </w:r>
      <w:r w:rsidR="00861FB3" w:rsidRPr="00E25F22">
        <w:rPr>
          <w:sz w:val="24"/>
          <w:szCs w:val="24"/>
          <w:lang w:val="fr-CA"/>
        </w:rPr>
        <w:t xml:space="preserve"> </w:t>
      </w:r>
      <w:r w:rsidRPr="00E25F22">
        <w:rPr>
          <w:sz w:val="24"/>
          <w:szCs w:val="24"/>
          <w:lang w:val="fr-CA"/>
        </w:rPr>
        <w:t>des soldes débiteurs et créditeurs affichés</w:t>
      </w:r>
      <w:r w:rsidR="00896EC7" w:rsidRPr="00E25F22">
        <w:rPr>
          <w:sz w:val="24"/>
          <w:szCs w:val="24"/>
          <w:lang w:val="fr-CA"/>
        </w:rPr>
        <w:t xml:space="preserve"> </w:t>
      </w:r>
      <w:r w:rsidRPr="00E25F22">
        <w:rPr>
          <w:sz w:val="24"/>
          <w:szCs w:val="24"/>
          <w:lang w:val="fr-CA"/>
        </w:rPr>
        <w:t xml:space="preserve">par deux banques </w:t>
      </w:r>
      <w:r w:rsidR="00861FB3" w:rsidRPr="00E25F22">
        <w:rPr>
          <w:sz w:val="24"/>
          <w:szCs w:val="24"/>
          <w:lang w:val="fr-CA"/>
        </w:rPr>
        <w:t>différentes</w:t>
      </w:r>
      <w:r w:rsidRPr="00E25F22">
        <w:rPr>
          <w:sz w:val="24"/>
          <w:szCs w:val="24"/>
          <w:lang w:val="fr-CA"/>
        </w:rPr>
        <w:t xml:space="preserve">, l’une vis-à-vis de l’autre. </w:t>
      </w:r>
      <w:r w:rsidR="00896EC7" w:rsidRPr="00E25F22">
        <w:rPr>
          <w:sz w:val="24"/>
          <w:szCs w:val="24"/>
          <w:lang w:val="fr-CA"/>
        </w:rPr>
        <w:t xml:space="preserve">Pour </w:t>
      </w:r>
      <w:r w:rsidR="005E1A65" w:rsidRPr="00E25F22">
        <w:rPr>
          <w:sz w:val="24"/>
          <w:szCs w:val="24"/>
          <w:lang w:val="fr-CA"/>
        </w:rPr>
        <w:t>procéder</w:t>
      </w:r>
      <w:r w:rsidR="00896EC7" w:rsidRPr="00E25F22">
        <w:rPr>
          <w:sz w:val="24"/>
          <w:szCs w:val="24"/>
          <w:lang w:val="fr-CA"/>
        </w:rPr>
        <w:t xml:space="preserve"> </w:t>
      </w:r>
      <w:r w:rsidR="005E1A65" w:rsidRPr="00E25F22">
        <w:rPr>
          <w:sz w:val="24"/>
          <w:szCs w:val="24"/>
          <w:lang w:val="fr-CA"/>
        </w:rPr>
        <w:t>au</w:t>
      </w:r>
      <w:r w:rsidR="00896EC7" w:rsidRPr="00E25F22">
        <w:rPr>
          <w:sz w:val="24"/>
          <w:szCs w:val="24"/>
          <w:lang w:val="fr-CA"/>
        </w:rPr>
        <w:t xml:space="preserve"> règlement interbancaire qui en résulte, la banque excédentaire négocie</w:t>
      </w:r>
      <w:r w:rsidR="00540BF2" w:rsidRPr="00E25F22">
        <w:rPr>
          <w:sz w:val="24"/>
          <w:szCs w:val="24"/>
          <w:lang w:val="fr-CA"/>
        </w:rPr>
        <w:t xml:space="preserve"> avec sa rivale un prêt à 24</w:t>
      </w:r>
      <w:r w:rsidR="00C629CE">
        <w:rPr>
          <w:sz w:val="24"/>
          <w:szCs w:val="24"/>
          <w:lang w:val="fr-CA"/>
        </w:rPr>
        <w:t xml:space="preserve"> heures</w:t>
      </w:r>
      <w:r w:rsidR="00540BF2" w:rsidRPr="00E25F22">
        <w:rPr>
          <w:sz w:val="24"/>
          <w:szCs w:val="24"/>
          <w:lang w:val="fr-CA"/>
        </w:rPr>
        <w:t xml:space="preserve"> avec un taux d’intérêt</w:t>
      </w:r>
      <w:r w:rsidR="00242DD2" w:rsidRPr="00E25F22">
        <w:rPr>
          <w:sz w:val="24"/>
          <w:szCs w:val="24"/>
          <w:lang w:val="fr-CA"/>
        </w:rPr>
        <w:t xml:space="preserve"> négocié de gré à gré</w:t>
      </w:r>
      <w:r w:rsidR="00540BF2" w:rsidRPr="00E25F22">
        <w:rPr>
          <w:sz w:val="24"/>
          <w:szCs w:val="24"/>
          <w:lang w:val="fr-CA"/>
        </w:rPr>
        <w:t>. Ce taux du marché interbancaire</w:t>
      </w:r>
      <w:r w:rsidR="005E1A65" w:rsidRPr="00E25F22">
        <w:rPr>
          <w:sz w:val="24"/>
          <w:szCs w:val="24"/>
          <w:lang w:val="fr-CA"/>
        </w:rPr>
        <w:t xml:space="preserve">, </w:t>
      </w:r>
      <w:r w:rsidR="00540BF2" w:rsidRPr="00E25F22">
        <w:rPr>
          <w:sz w:val="24"/>
          <w:szCs w:val="24"/>
          <w:lang w:val="fr-CA"/>
        </w:rPr>
        <w:t xml:space="preserve">négocié de façon </w:t>
      </w:r>
      <w:r w:rsidR="00896EC7" w:rsidRPr="00E25F22">
        <w:rPr>
          <w:sz w:val="24"/>
          <w:szCs w:val="24"/>
          <w:lang w:val="fr-CA"/>
        </w:rPr>
        <w:t>bilat</w:t>
      </w:r>
      <w:r w:rsidR="00540BF2" w:rsidRPr="00E25F22">
        <w:rPr>
          <w:sz w:val="24"/>
          <w:szCs w:val="24"/>
          <w:lang w:val="fr-CA"/>
        </w:rPr>
        <w:t>éral</w:t>
      </w:r>
      <w:r w:rsidR="005E1A65" w:rsidRPr="00E25F22">
        <w:rPr>
          <w:sz w:val="24"/>
          <w:szCs w:val="24"/>
          <w:lang w:val="fr-CA"/>
        </w:rPr>
        <w:t xml:space="preserve">, </w:t>
      </w:r>
      <w:r w:rsidR="00242DD2" w:rsidRPr="00E25F22">
        <w:rPr>
          <w:sz w:val="24"/>
          <w:szCs w:val="24"/>
          <w:lang w:val="fr-CA"/>
        </w:rPr>
        <w:t>constitue le</w:t>
      </w:r>
      <w:r w:rsidR="005E1A65" w:rsidRPr="00E25F22">
        <w:rPr>
          <w:sz w:val="24"/>
          <w:szCs w:val="24"/>
          <w:lang w:val="fr-CA"/>
        </w:rPr>
        <w:t xml:space="preserve"> loyer de l’argent au jour le jour</w:t>
      </w:r>
      <w:r w:rsidR="00586B87" w:rsidRPr="00E25F22">
        <w:rPr>
          <w:sz w:val="24"/>
          <w:szCs w:val="24"/>
          <w:lang w:val="fr-CA"/>
        </w:rPr>
        <w:t xml:space="preserve">, autrement dit </w:t>
      </w:r>
      <w:r w:rsidR="00C629CE">
        <w:rPr>
          <w:sz w:val="24"/>
          <w:szCs w:val="24"/>
          <w:lang w:val="fr-CA"/>
        </w:rPr>
        <w:t xml:space="preserve">le taux d’intérêt ayant </w:t>
      </w:r>
      <w:r w:rsidR="00242DD2" w:rsidRPr="00E25F22">
        <w:rPr>
          <w:sz w:val="24"/>
          <w:szCs w:val="24"/>
          <w:lang w:val="fr-CA"/>
        </w:rPr>
        <w:t>la maturité la plus courte</w:t>
      </w:r>
      <w:r w:rsidR="00586B87" w:rsidRPr="00E25F22">
        <w:rPr>
          <w:sz w:val="24"/>
          <w:szCs w:val="24"/>
          <w:lang w:val="fr-CA"/>
        </w:rPr>
        <w:t xml:space="preserve"> </w:t>
      </w:r>
      <w:r w:rsidR="00C629CE">
        <w:rPr>
          <w:sz w:val="24"/>
          <w:szCs w:val="24"/>
          <w:lang w:val="fr-CA"/>
        </w:rPr>
        <w:t>dans une économie</w:t>
      </w:r>
      <w:r w:rsidR="00586B87" w:rsidRPr="00E25F22">
        <w:rPr>
          <w:sz w:val="24"/>
          <w:szCs w:val="24"/>
          <w:lang w:val="fr-CA"/>
        </w:rPr>
        <w:t xml:space="preserve">. Il est donc normal que ce taux soit la référence </w:t>
      </w:r>
      <w:r w:rsidR="00643CAE" w:rsidRPr="00E25F22">
        <w:rPr>
          <w:sz w:val="24"/>
          <w:szCs w:val="24"/>
          <w:lang w:val="fr-CA"/>
        </w:rPr>
        <w:t>pour toute banque faisant recours au</w:t>
      </w:r>
      <w:r w:rsidR="00586B87" w:rsidRPr="00E25F22">
        <w:rPr>
          <w:sz w:val="24"/>
          <w:szCs w:val="24"/>
          <w:lang w:val="fr-CA"/>
        </w:rPr>
        <w:t xml:space="preserve"> marché monétaire</w:t>
      </w:r>
      <w:r w:rsidR="00643CAE" w:rsidRPr="00E25F22">
        <w:rPr>
          <w:sz w:val="24"/>
          <w:szCs w:val="24"/>
          <w:lang w:val="fr-CA"/>
        </w:rPr>
        <w:t xml:space="preserve"> pour des maturités moins courtes</w:t>
      </w:r>
      <w:r w:rsidR="00586B87" w:rsidRPr="00E25F22">
        <w:rPr>
          <w:sz w:val="24"/>
          <w:szCs w:val="24"/>
          <w:lang w:val="fr-CA"/>
        </w:rPr>
        <w:t xml:space="preserve">, conformément </w:t>
      </w:r>
      <w:r w:rsidR="00643CAE" w:rsidRPr="00E25F22">
        <w:rPr>
          <w:sz w:val="24"/>
          <w:szCs w:val="24"/>
          <w:lang w:val="fr-CA"/>
        </w:rPr>
        <w:t>aux prédicats de</w:t>
      </w:r>
      <w:r w:rsidR="00586B87" w:rsidRPr="00E25F22">
        <w:rPr>
          <w:sz w:val="24"/>
          <w:szCs w:val="24"/>
          <w:lang w:val="fr-CA"/>
        </w:rPr>
        <w:t xml:space="preserve"> la structure par terme du taux d’intérêt</w:t>
      </w:r>
      <w:r w:rsidR="00D71703">
        <w:rPr>
          <w:sz w:val="24"/>
          <w:szCs w:val="24"/>
          <w:lang w:val="fr-CA"/>
        </w:rPr>
        <w:t xml:space="preserve">. </w:t>
      </w:r>
    </w:p>
    <w:p w:rsidR="002266CD" w:rsidRPr="00E25F22" w:rsidRDefault="002266CD" w:rsidP="00D71703">
      <w:pPr>
        <w:spacing w:before="100" w:beforeAutospacing="1" w:after="100" w:afterAutospacing="1" w:line="360" w:lineRule="auto"/>
        <w:rPr>
          <w:sz w:val="24"/>
          <w:szCs w:val="24"/>
          <w:lang w:val="fr-CA"/>
        </w:rPr>
      </w:pPr>
      <w:r w:rsidRPr="00E25F22">
        <w:rPr>
          <w:sz w:val="24"/>
          <w:szCs w:val="24"/>
          <w:lang w:val="fr-CA"/>
        </w:rPr>
        <w:lastRenderedPageBreak/>
        <w:t xml:space="preserve">A noter que, </w:t>
      </w:r>
      <w:r w:rsidR="00D71703">
        <w:rPr>
          <w:sz w:val="24"/>
          <w:szCs w:val="24"/>
          <w:lang w:val="fr-CA"/>
        </w:rPr>
        <w:t>mis à part</w:t>
      </w:r>
      <w:r w:rsidRPr="00E25F22">
        <w:rPr>
          <w:sz w:val="24"/>
          <w:szCs w:val="24"/>
          <w:lang w:val="fr-CA"/>
        </w:rPr>
        <w:t xml:space="preserve"> les bons de Trésor, les certificats de dépôts sont également échangés sur le marché monétaire. Sachant que ce marché est ouvert (Open Market) aux sociétés financières et non financières </w:t>
      </w:r>
      <w:r w:rsidR="00F43757">
        <w:rPr>
          <w:sz w:val="24"/>
          <w:szCs w:val="24"/>
          <w:lang w:val="fr-CA"/>
        </w:rPr>
        <w:t>moyennant l’émission d’actifs représentatifs d</w:t>
      </w:r>
      <w:r w:rsidR="006422E7">
        <w:rPr>
          <w:sz w:val="24"/>
          <w:szCs w:val="24"/>
          <w:lang w:val="fr-CA"/>
        </w:rPr>
        <w:t>e</w:t>
      </w:r>
      <w:r w:rsidR="00F43757">
        <w:rPr>
          <w:sz w:val="24"/>
          <w:szCs w:val="24"/>
          <w:lang w:val="fr-CA"/>
        </w:rPr>
        <w:t xml:space="preserve"> droit de créance et négociables.</w:t>
      </w:r>
    </w:p>
    <w:p w:rsidR="00EA5056" w:rsidRPr="00E25F22" w:rsidRDefault="00762553" w:rsidP="0067166E">
      <w:pPr>
        <w:pStyle w:val="Titre2"/>
        <w:spacing w:before="100" w:beforeAutospacing="1" w:after="100" w:afterAutospacing="1" w:line="360" w:lineRule="auto"/>
        <w:ind w:firstLine="284"/>
        <w:rPr>
          <w:rFonts w:ascii="Latin Modern Roman 12" w:eastAsiaTheme="minorEastAsia" w:hAnsi="Latin Modern Roman 12"/>
          <w:sz w:val="24"/>
          <w:szCs w:val="24"/>
          <w:lang w:val="fr-CA"/>
        </w:rPr>
      </w:pPr>
      <w:bookmarkStart w:id="28" w:name="_Toc7051986"/>
      <w:bookmarkStart w:id="29" w:name="_Toc7366005"/>
      <w:bookmarkStart w:id="30" w:name="_Toc8002382"/>
      <w:r w:rsidRPr="00E25F22">
        <w:rPr>
          <w:rFonts w:ascii="Latin Modern Roman 12" w:eastAsiaTheme="minorEastAsia" w:hAnsi="Latin Modern Roman 12"/>
          <w:sz w:val="24"/>
          <w:szCs w:val="24"/>
          <w:lang w:val="fr-CA"/>
        </w:rPr>
        <w:t xml:space="preserve">Microéconomie </w:t>
      </w:r>
      <w:bookmarkEnd w:id="28"/>
      <w:r w:rsidRPr="00E25F22">
        <w:rPr>
          <w:rFonts w:ascii="Latin Modern Roman 12" w:eastAsiaTheme="minorEastAsia" w:hAnsi="Latin Modern Roman 12"/>
          <w:sz w:val="24"/>
          <w:szCs w:val="24"/>
          <w:lang w:val="fr-CA"/>
        </w:rPr>
        <w:t>bancaire</w:t>
      </w:r>
      <w:bookmarkEnd w:id="29"/>
      <w:bookmarkEnd w:id="30"/>
    </w:p>
    <w:p w:rsidR="002C4FBF" w:rsidRPr="00E25F22" w:rsidRDefault="00630710" w:rsidP="0067166E">
      <w:pPr>
        <w:spacing w:before="100" w:beforeAutospacing="1" w:after="100" w:afterAutospacing="1" w:line="360" w:lineRule="auto"/>
        <w:rPr>
          <w:sz w:val="24"/>
          <w:szCs w:val="24"/>
          <w:lang w:val="fr-CA"/>
        </w:rPr>
      </w:pPr>
      <w:r w:rsidRPr="00E25F22">
        <w:rPr>
          <w:sz w:val="24"/>
          <w:szCs w:val="24"/>
          <w:lang w:val="fr-CA"/>
        </w:rPr>
        <w:t xml:space="preserve">La microéconomie, en tant qu’outil d’analyse, peut s’avérer très </w:t>
      </w:r>
      <w:r w:rsidR="00B23C60" w:rsidRPr="00E25F22">
        <w:rPr>
          <w:sz w:val="24"/>
          <w:szCs w:val="24"/>
          <w:lang w:val="fr-CA"/>
        </w:rPr>
        <w:t>utile</w:t>
      </w:r>
      <w:r w:rsidRPr="00E25F22">
        <w:rPr>
          <w:sz w:val="24"/>
          <w:szCs w:val="24"/>
          <w:lang w:val="fr-CA"/>
        </w:rPr>
        <w:t xml:space="preserve"> dans la compréhension</w:t>
      </w:r>
      <w:r w:rsidR="001675B8" w:rsidRPr="00E25F22">
        <w:rPr>
          <w:sz w:val="24"/>
          <w:szCs w:val="24"/>
          <w:lang w:val="fr-CA"/>
        </w:rPr>
        <w:t xml:space="preserve"> </w:t>
      </w:r>
      <w:r w:rsidRPr="00E25F22">
        <w:rPr>
          <w:sz w:val="24"/>
          <w:szCs w:val="24"/>
          <w:lang w:val="fr-CA"/>
        </w:rPr>
        <w:t>du</w:t>
      </w:r>
      <w:r w:rsidR="001675B8" w:rsidRPr="00E25F22">
        <w:rPr>
          <w:sz w:val="24"/>
          <w:szCs w:val="24"/>
          <w:lang w:val="fr-CA"/>
        </w:rPr>
        <w:t xml:space="preserve"> comportement </w:t>
      </w:r>
      <w:r w:rsidR="008E77A9" w:rsidRPr="00E25F22">
        <w:rPr>
          <w:sz w:val="24"/>
          <w:szCs w:val="24"/>
          <w:lang w:val="fr-CA"/>
        </w:rPr>
        <w:t xml:space="preserve">individuel </w:t>
      </w:r>
      <w:r w:rsidR="001675B8" w:rsidRPr="00E25F22">
        <w:rPr>
          <w:sz w:val="24"/>
          <w:szCs w:val="24"/>
          <w:lang w:val="fr-CA"/>
        </w:rPr>
        <w:t>d</w:t>
      </w:r>
      <w:r w:rsidR="008E77A9" w:rsidRPr="00E25F22">
        <w:rPr>
          <w:sz w:val="24"/>
          <w:szCs w:val="24"/>
          <w:lang w:val="fr-CA"/>
        </w:rPr>
        <w:t>’une</w:t>
      </w:r>
      <w:r w:rsidR="001675B8" w:rsidRPr="00E25F22">
        <w:rPr>
          <w:sz w:val="24"/>
          <w:szCs w:val="24"/>
          <w:lang w:val="fr-CA"/>
        </w:rPr>
        <w:t xml:space="preserve"> banque, </w:t>
      </w:r>
      <w:r w:rsidRPr="00E25F22">
        <w:rPr>
          <w:sz w:val="24"/>
          <w:szCs w:val="24"/>
          <w:lang w:val="fr-CA"/>
        </w:rPr>
        <w:t>comme elle l</w:t>
      </w:r>
      <w:r w:rsidR="008E77A9" w:rsidRPr="00E25F22">
        <w:rPr>
          <w:sz w:val="24"/>
          <w:szCs w:val="24"/>
          <w:lang w:val="fr-CA"/>
        </w:rPr>
        <w:t>’est dans</w:t>
      </w:r>
      <w:r w:rsidRPr="00E25F22">
        <w:rPr>
          <w:sz w:val="24"/>
          <w:szCs w:val="24"/>
          <w:lang w:val="fr-CA"/>
        </w:rPr>
        <w:t xml:space="preserve"> compréhension du comportement de tout autre agent économique</w:t>
      </w:r>
      <w:r w:rsidR="008E77A9" w:rsidRPr="00E25F22">
        <w:rPr>
          <w:sz w:val="24"/>
          <w:szCs w:val="24"/>
          <w:lang w:val="fr-CA"/>
        </w:rPr>
        <w:t xml:space="preserve">. </w:t>
      </w:r>
      <w:r w:rsidR="00AD5CB7">
        <w:rPr>
          <w:sz w:val="24"/>
          <w:szCs w:val="24"/>
          <w:lang w:val="fr-CA"/>
        </w:rPr>
        <w:t>A vrai dire</w:t>
      </w:r>
      <w:r w:rsidR="008E77A9" w:rsidRPr="00E25F22">
        <w:rPr>
          <w:sz w:val="24"/>
          <w:szCs w:val="24"/>
          <w:lang w:val="fr-CA"/>
        </w:rPr>
        <w:t>, la banque, supposée être un agent économique rationnel, n’est autre qu’un producteur de services financiers</w:t>
      </w:r>
      <w:r w:rsidR="00AE094A" w:rsidRPr="00E25F22">
        <w:rPr>
          <w:sz w:val="24"/>
          <w:szCs w:val="24"/>
          <w:lang w:val="fr-CA"/>
        </w:rPr>
        <w:t>, en l’occurrence les dépôts et les crédits.</w:t>
      </w:r>
      <w:r w:rsidR="00377354" w:rsidRPr="00E25F22">
        <w:rPr>
          <w:sz w:val="24"/>
          <w:szCs w:val="24"/>
          <w:lang w:val="fr-CA"/>
        </w:rPr>
        <w:t xml:space="preserve"> Pour ce faire, </w:t>
      </w:r>
      <w:r w:rsidR="00B23C60">
        <w:rPr>
          <w:sz w:val="24"/>
          <w:szCs w:val="24"/>
          <w:lang w:val="fr-CA"/>
        </w:rPr>
        <w:t>combine</w:t>
      </w:r>
      <w:r w:rsidR="00377354" w:rsidRPr="00E25F22">
        <w:rPr>
          <w:sz w:val="24"/>
          <w:szCs w:val="24"/>
          <w:lang w:val="fr-CA"/>
        </w:rPr>
        <w:t xml:space="preserve"> des inputs, ou facteurs de production, à </w:t>
      </w:r>
      <w:r w:rsidR="00B23C60">
        <w:rPr>
          <w:sz w:val="24"/>
          <w:szCs w:val="24"/>
          <w:lang w:val="fr-CA"/>
        </w:rPr>
        <w:t>la</w:t>
      </w:r>
      <w:r w:rsidR="00377354" w:rsidRPr="00E25F22">
        <w:rPr>
          <w:sz w:val="24"/>
          <w:szCs w:val="24"/>
          <w:lang w:val="fr-CA"/>
        </w:rPr>
        <w:t xml:space="preserve"> technologie et au savoir-faire qu’elle détient pour offrir</w:t>
      </w:r>
      <w:r w:rsidR="00B23C60">
        <w:rPr>
          <w:sz w:val="24"/>
          <w:szCs w:val="24"/>
          <w:lang w:val="fr-CA"/>
        </w:rPr>
        <w:t xml:space="preserve"> un output sous forme</w:t>
      </w:r>
      <w:r w:rsidR="00377354" w:rsidRPr="00E25F22">
        <w:rPr>
          <w:sz w:val="24"/>
          <w:szCs w:val="24"/>
          <w:lang w:val="fr-CA"/>
        </w:rPr>
        <w:t xml:space="preserve"> de services appropriés et convenables à ses clients.</w:t>
      </w:r>
      <w:r w:rsidR="00DE425F" w:rsidRPr="00E25F22">
        <w:rPr>
          <w:sz w:val="24"/>
          <w:szCs w:val="24"/>
          <w:lang w:val="fr-CA"/>
        </w:rPr>
        <w:t xml:space="preserve"> </w:t>
      </w:r>
    </w:p>
    <w:p w:rsidR="00DE425F" w:rsidRPr="00E25F22" w:rsidRDefault="00DE425F" w:rsidP="0067166E">
      <w:pPr>
        <w:spacing w:before="100" w:beforeAutospacing="1" w:after="100" w:afterAutospacing="1" w:line="360" w:lineRule="auto"/>
        <w:rPr>
          <w:sz w:val="24"/>
          <w:szCs w:val="24"/>
          <w:lang w:val="fr-CA"/>
        </w:rPr>
      </w:pPr>
      <w:r w:rsidRPr="00E25F22">
        <w:rPr>
          <w:sz w:val="24"/>
          <w:szCs w:val="24"/>
          <w:lang w:val="fr-CA"/>
        </w:rPr>
        <w:t xml:space="preserve">De là, la théorie néoclassique du producteur, branche concomitante de la microéconomie, peut servir de cadre analytique </w:t>
      </w:r>
      <w:r w:rsidR="00762553" w:rsidRPr="00E25F22">
        <w:rPr>
          <w:sz w:val="24"/>
          <w:szCs w:val="24"/>
          <w:lang w:val="fr-CA"/>
        </w:rPr>
        <w:t>à l’étude du comportement d’une banque</w:t>
      </w:r>
      <w:r w:rsidR="008A0BFA" w:rsidRPr="00E25F22">
        <w:rPr>
          <w:sz w:val="24"/>
          <w:szCs w:val="24"/>
          <w:lang w:val="fr-CA"/>
        </w:rPr>
        <w:t xml:space="preserve">. Sous hypothèse de </w:t>
      </w:r>
      <w:r w:rsidR="003778F8" w:rsidRPr="00E25F22">
        <w:rPr>
          <w:sz w:val="24"/>
          <w:szCs w:val="24"/>
          <w:lang w:val="fr-CA"/>
        </w:rPr>
        <w:t>rationalité</w:t>
      </w:r>
      <w:r w:rsidR="008A0BFA" w:rsidRPr="00E25F22">
        <w:rPr>
          <w:sz w:val="24"/>
          <w:szCs w:val="24"/>
          <w:lang w:val="fr-CA"/>
        </w:rPr>
        <w:t>, une banque adopte forcément un comportement d’optimisation afin d’établir les valeurs optimales de ses conditions financières. La banque devrait avoir</w:t>
      </w:r>
      <w:r w:rsidR="003778F8" w:rsidRPr="00E25F22">
        <w:rPr>
          <w:sz w:val="24"/>
          <w:szCs w:val="24"/>
          <w:lang w:val="fr-CA"/>
        </w:rPr>
        <w:t xml:space="preserve"> un profit à maximiser</w:t>
      </w:r>
      <w:r w:rsidR="008A0BFA" w:rsidRPr="00E25F22">
        <w:rPr>
          <w:sz w:val="24"/>
          <w:szCs w:val="24"/>
          <w:lang w:val="fr-CA"/>
        </w:rPr>
        <w:t xml:space="preserve">, </w:t>
      </w:r>
      <w:r w:rsidR="005C14DA" w:rsidRPr="00E25F22">
        <w:rPr>
          <w:sz w:val="24"/>
          <w:szCs w:val="24"/>
          <w:lang w:val="fr-CA"/>
        </w:rPr>
        <w:t>tenant compte d’</w:t>
      </w:r>
      <w:r w:rsidR="008A0BFA" w:rsidRPr="00E25F22">
        <w:rPr>
          <w:sz w:val="24"/>
          <w:szCs w:val="24"/>
          <w:lang w:val="fr-CA"/>
        </w:rPr>
        <w:t>une contrainte budgétaire</w:t>
      </w:r>
      <w:r w:rsidR="005C14DA" w:rsidRPr="00E25F22">
        <w:rPr>
          <w:sz w:val="24"/>
          <w:szCs w:val="24"/>
          <w:lang w:val="fr-CA"/>
        </w:rPr>
        <w:t xml:space="preserve"> qui pèse sur son comportement. </w:t>
      </w:r>
    </w:p>
    <w:p w:rsidR="005C14DA" w:rsidRPr="00E25F22" w:rsidRDefault="005C14DA" w:rsidP="00702D19">
      <w:pPr>
        <w:spacing w:before="100" w:beforeAutospacing="1" w:after="100" w:afterAutospacing="1" w:line="360" w:lineRule="auto"/>
        <w:rPr>
          <w:sz w:val="24"/>
          <w:szCs w:val="24"/>
          <w:lang w:val="fr-CA"/>
        </w:rPr>
      </w:pPr>
      <w:r w:rsidRPr="00E25F22">
        <w:rPr>
          <w:sz w:val="24"/>
          <w:szCs w:val="24"/>
          <w:lang w:val="fr-CA"/>
        </w:rPr>
        <w:t>Il convient donc d’identifier</w:t>
      </w:r>
      <w:r w:rsidR="00C36124" w:rsidRPr="00E25F22">
        <w:rPr>
          <w:sz w:val="24"/>
          <w:szCs w:val="24"/>
          <w:lang w:val="fr-CA"/>
        </w:rPr>
        <w:t>, pour la banque,</w:t>
      </w:r>
      <w:r w:rsidRPr="00E25F22">
        <w:rPr>
          <w:sz w:val="24"/>
          <w:szCs w:val="24"/>
          <w:lang w:val="fr-CA"/>
        </w:rPr>
        <w:t xml:space="preserve"> les élément</w:t>
      </w:r>
      <w:r w:rsidR="003778F8" w:rsidRPr="00E25F22">
        <w:rPr>
          <w:sz w:val="24"/>
          <w:szCs w:val="24"/>
          <w:lang w:val="fr-CA"/>
        </w:rPr>
        <w:t>s</w:t>
      </w:r>
      <w:r w:rsidRPr="00E25F22">
        <w:rPr>
          <w:sz w:val="24"/>
          <w:szCs w:val="24"/>
          <w:lang w:val="fr-CA"/>
        </w:rPr>
        <w:t xml:space="preserve"> de </w:t>
      </w:r>
      <w:r w:rsidR="00C36124" w:rsidRPr="00E25F22">
        <w:rPr>
          <w:sz w:val="24"/>
          <w:szCs w:val="24"/>
          <w:lang w:val="fr-CA"/>
        </w:rPr>
        <w:t>son</w:t>
      </w:r>
      <w:r w:rsidRPr="00E25F22">
        <w:rPr>
          <w:sz w:val="24"/>
          <w:szCs w:val="24"/>
          <w:lang w:val="fr-CA"/>
        </w:rPr>
        <w:t xml:space="preserve"> optimisation, à savoir </w:t>
      </w:r>
      <w:r w:rsidR="003778F8" w:rsidRPr="00E25F22">
        <w:rPr>
          <w:sz w:val="24"/>
          <w:szCs w:val="24"/>
          <w:lang w:val="fr-CA"/>
        </w:rPr>
        <w:t>s</w:t>
      </w:r>
      <w:r w:rsidRPr="00E25F22">
        <w:rPr>
          <w:sz w:val="24"/>
          <w:szCs w:val="24"/>
          <w:lang w:val="fr-CA"/>
        </w:rPr>
        <w:t>a</w:t>
      </w:r>
      <w:r w:rsidR="003778F8" w:rsidRPr="00E25F22">
        <w:rPr>
          <w:sz w:val="24"/>
          <w:szCs w:val="24"/>
          <w:lang w:val="fr-CA"/>
        </w:rPr>
        <w:t xml:space="preserve"> fonction</w:t>
      </w:r>
      <w:r w:rsidRPr="00E25F22">
        <w:rPr>
          <w:sz w:val="24"/>
          <w:szCs w:val="24"/>
          <w:lang w:val="fr-CA"/>
        </w:rPr>
        <w:t xml:space="preserve"> </w:t>
      </w:r>
      <w:r w:rsidR="00C36124" w:rsidRPr="00E25F22">
        <w:rPr>
          <w:sz w:val="24"/>
          <w:szCs w:val="24"/>
          <w:lang w:val="fr-CA"/>
        </w:rPr>
        <w:t xml:space="preserve">comportementale qui capte </w:t>
      </w:r>
      <w:r w:rsidR="003778F8" w:rsidRPr="00E25F22">
        <w:rPr>
          <w:sz w:val="24"/>
          <w:szCs w:val="24"/>
          <w:lang w:val="fr-CA"/>
        </w:rPr>
        <w:t>la forme fonctionnelle à maximiser</w:t>
      </w:r>
      <w:r w:rsidRPr="00E25F22">
        <w:rPr>
          <w:sz w:val="24"/>
          <w:szCs w:val="24"/>
          <w:lang w:val="fr-CA"/>
        </w:rPr>
        <w:t xml:space="preserve"> </w:t>
      </w:r>
      <w:r w:rsidR="00C36124" w:rsidRPr="00E25F22">
        <w:rPr>
          <w:sz w:val="24"/>
          <w:szCs w:val="24"/>
          <w:lang w:val="fr-CA"/>
        </w:rPr>
        <w:t>et l’identité comptable qui tient lieu de contrainte budgétaire</w:t>
      </w:r>
      <w:r w:rsidR="003778F8" w:rsidRPr="00E25F22">
        <w:rPr>
          <w:sz w:val="24"/>
          <w:szCs w:val="24"/>
          <w:lang w:val="fr-CA"/>
        </w:rPr>
        <w:t xml:space="preserve">. </w:t>
      </w:r>
      <w:r w:rsidR="00702D19">
        <w:rPr>
          <w:sz w:val="24"/>
          <w:szCs w:val="24"/>
          <w:lang w:val="fr-CA"/>
        </w:rPr>
        <w:t xml:space="preserve"> </w:t>
      </w:r>
      <w:r w:rsidR="003778F8" w:rsidRPr="00E25F22">
        <w:rPr>
          <w:sz w:val="24"/>
          <w:szCs w:val="24"/>
          <w:lang w:val="fr-CA"/>
        </w:rPr>
        <w:t xml:space="preserve">De toute évidence, au lieu de chercher la fonction de production à maximiser ou la fonction de couts à minimiser, il vaut mieux chercher la fonction de profit </w:t>
      </w:r>
      <w:r w:rsidR="006248CF" w:rsidRPr="00E25F22">
        <w:rPr>
          <w:sz w:val="24"/>
          <w:szCs w:val="24"/>
          <w:lang w:val="fr-CA"/>
        </w:rPr>
        <w:t xml:space="preserve">à maximiser </w:t>
      </w:r>
      <w:r w:rsidR="003778F8" w:rsidRPr="00E25F22">
        <w:rPr>
          <w:sz w:val="24"/>
          <w:szCs w:val="24"/>
          <w:lang w:val="fr-CA"/>
        </w:rPr>
        <w:t xml:space="preserve">qui </w:t>
      </w:r>
      <w:r w:rsidR="00D025CF">
        <w:rPr>
          <w:sz w:val="24"/>
          <w:szCs w:val="24"/>
          <w:lang w:val="fr-CA"/>
        </w:rPr>
        <w:t>demeure une</w:t>
      </w:r>
      <w:r w:rsidR="003778F8" w:rsidRPr="00E25F22">
        <w:rPr>
          <w:sz w:val="24"/>
          <w:szCs w:val="24"/>
          <w:lang w:val="fr-CA"/>
        </w:rPr>
        <w:t xml:space="preserve"> fonction combinatoire des deux </w:t>
      </w:r>
      <w:r w:rsidR="006248CF" w:rsidRPr="00E25F22">
        <w:rPr>
          <w:sz w:val="24"/>
          <w:szCs w:val="24"/>
          <w:lang w:val="fr-CA"/>
        </w:rPr>
        <w:t>premières.</w:t>
      </w:r>
    </w:p>
    <w:p w:rsidR="006248CF" w:rsidRPr="00E25F22" w:rsidRDefault="006248CF" w:rsidP="005634AF">
      <w:pPr>
        <w:spacing w:before="100" w:beforeAutospacing="1" w:after="100" w:afterAutospacing="1" w:line="360" w:lineRule="auto"/>
        <w:rPr>
          <w:sz w:val="24"/>
          <w:szCs w:val="24"/>
          <w:lang w:val="fr-CA"/>
        </w:rPr>
      </w:pPr>
      <w:r w:rsidRPr="00E25F22">
        <w:rPr>
          <w:sz w:val="24"/>
          <w:szCs w:val="24"/>
          <w:lang w:val="fr-CA"/>
        </w:rPr>
        <w:lastRenderedPageBreak/>
        <w:t>La contrainte budgétaire est par définition une équ</w:t>
      </w:r>
      <w:r w:rsidR="0085697E" w:rsidRPr="00E25F22">
        <w:rPr>
          <w:sz w:val="24"/>
          <w:szCs w:val="24"/>
          <w:lang w:val="fr-CA"/>
        </w:rPr>
        <w:t>a</w:t>
      </w:r>
      <w:r w:rsidRPr="00E25F22">
        <w:rPr>
          <w:sz w:val="24"/>
          <w:szCs w:val="24"/>
          <w:lang w:val="fr-CA"/>
        </w:rPr>
        <w:t>tion</w:t>
      </w:r>
      <w:r w:rsidR="0085697E" w:rsidRPr="00E25F22">
        <w:rPr>
          <w:sz w:val="24"/>
          <w:szCs w:val="24"/>
          <w:lang w:val="fr-CA"/>
        </w:rPr>
        <w:t>, une</w:t>
      </w:r>
      <w:r w:rsidRPr="00E25F22">
        <w:rPr>
          <w:sz w:val="24"/>
          <w:szCs w:val="24"/>
          <w:lang w:val="fr-CA"/>
        </w:rPr>
        <w:t xml:space="preserve"> identité comptable </w:t>
      </w:r>
      <w:r w:rsidR="0085697E" w:rsidRPr="00E25F22">
        <w:rPr>
          <w:sz w:val="24"/>
          <w:szCs w:val="24"/>
          <w:lang w:val="fr-CA"/>
        </w:rPr>
        <w:t>entre le total des ressources et le total des emplois d’un producteur. Pour le cas d’une banque, le bilan</w:t>
      </w:r>
      <w:r w:rsidR="00C646EB" w:rsidRPr="00E25F22">
        <w:rPr>
          <w:sz w:val="24"/>
          <w:szCs w:val="24"/>
          <w:lang w:val="fr-CA"/>
        </w:rPr>
        <w:t xml:space="preserve"> et le principe de la double entrée qui le sous-tend</w:t>
      </w:r>
      <w:r w:rsidR="0085697E" w:rsidRPr="00E25F22">
        <w:rPr>
          <w:sz w:val="24"/>
          <w:szCs w:val="24"/>
          <w:lang w:val="fr-CA"/>
        </w:rPr>
        <w:t xml:space="preserve"> reflète</w:t>
      </w:r>
      <w:r w:rsidR="00C646EB" w:rsidRPr="00E25F22">
        <w:rPr>
          <w:sz w:val="24"/>
          <w:szCs w:val="24"/>
          <w:lang w:val="fr-CA"/>
        </w:rPr>
        <w:t>nt</w:t>
      </w:r>
      <w:r w:rsidR="0085697E" w:rsidRPr="00E25F22">
        <w:rPr>
          <w:sz w:val="24"/>
          <w:szCs w:val="24"/>
          <w:lang w:val="fr-CA"/>
        </w:rPr>
        <w:t xml:space="preserve"> </w:t>
      </w:r>
      <w:r w:rsidR="00C646EB" w:rsidRPr="00E25F22">
        <w:rPr>
          <w:sz w:val="24"/>
          <w:szCs w:val="24"/>
          <w:lang w:val="fr-CA"/>
        </w:rPr>
        <w:t>excellemment</w:t>
      </w:r>
      <w:r w:rsidR="0085697E" w:rsidRPr="00E25F22">
        <w:rPr>
          <w:sz w:val="24"/>
          <w:szCs w:val="24"/>
          <w:lang w:val="fr-CA"/>
        </w:rPr>
        <w:t xml:space="preserve"> cette </w:t>
      </w:r>
      <w:r w:rsidR="00C646EB" w:rsidRPr="00E25F22">
        <w:rPr>
          <w:sz w:val="24"/>
          <w:szCs w:val="24"/>
          <w:lang w:val="fr-CA"/>
        </w:rPr>
        <w:t>idée d’</w:t>
      </w:r>
      <w:r w:rsidR="0085697E" w:rsidRPr="00E25F22">
        <w:rPr>
          <w:sz w:val="24"/>
          <w:szCs w:val="24"/>
          <w:lang w:val="fr-CA"/>
        </w:rPr>
        <w:t>identité</w:t>
      </w:r>
      <w:r w:rsidR="00C646EB" w:rsidRPr="00E25F22">
        <w:rPr>
          <w:sz w:val="24"/>
          <w:szCs w:val="24"/>
          <w:lang w:val="fr-CA"/>
        </w:rPr>
        <w:t xml:space="preserve"> comptable entre les ressources financières dont elle dispose et les emplois qui en découlent.</w:t>
      </w:r>
      <w:r w:rsidR="005634AF">
        <w:rPr>
          <w:sz w:val="24"/>
          <w:szCs w:val="24"/>
          <w:lang w:val="fr-CA"/>
        </w:rPr>
        <w:t xml:space="preserve"> </w:t>
      </w:r>
      <w:r w:rsidR="00C646EB" w:rsidRPr="00E25F22">
        <w:rPr>
          <w:sz w:val="24"/>
          <w:szCs w:val="24"/>
          <w:lang w:val="fr-CA"/>
        </w:rPr>
        <w:t xml:space="preserve">Ainsi, le bilan de la banque </w:t>
      </w:r>
      <w:r w:rsidR="00117A45" w:rsidRPr="00E25F22">
        <w:rPr>
          <w:sz w:val="24"/>
          <w:szCs w:val="24"/>
          <w:lang w:val="fr-CA"/>
        </w:rPr>
        <w:t xml:space="preserve">reprend sommairement, certes </w:t>
      </w:r>
      <w:r w:rsidR="00C72449" w:rsidRPr="00E25F22">
        <w:rPr>
          <w:sz w:val="24"/>
          <w:szCs w:val="24"/>
          <w:lang w:val="fr-CA"/>
        </w:rPr>
        <w:t>fidèlement</w:t>
      </w:r>
      <w:r w:rsidR="00117A45" w:rsidRPr="00E25F22">
        <w:rPr>
          <w:sz w:val="24"/>
          <w:szCs w:val="24"/>
          <w:lang w:val="fr-CA"/>
        </w:rPr>
        <w:t xml:space="preserve">, </w:t>
      </w:r>
      <w:r w:rsidR="00C646EB" w:rsidRPr="00E25F22">
        <w:rPr>
          <w:sz w:val="24"/>
          <w:szCs w:val="24"/>
          <w:lang w:val="fr-CA"/>
        </w:rPr>
        <w:t>sa contrainte budgétaire</w:t>
      </w:r>
      <w:r w:rsidR="00C72449" w:rsidRPr="00E25F22">
        <w:rPr>
          <w:sz w:val="24"/>
          <w:szCs w:val="24"/>
          <w:lang w:val="fr-CA"/>
        </w:rPr>
        <w:t>. Ci-dessous la présentation horizontale du bilan sous forme d’équation.</w:t>
      </w:r>
    </w:p>
    <w:p w:rsidR="002C4FBF" w:rsidRPr="00E25F22" w:rsidRDefault="00E25F22" w:rsidP="0067166E">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L+RB+BT=D+REF+MI</m:t>
          </m:r>
        </m:oMath>
      </m:oMathPara>
    </w:p>
    <w:p w:rsidR="00014426" w:rsidRDefault="00D025CF" w:rsidP="0067166E">
      <w:pPr>
        <w:spacing w:before="100" w:beforeAutospacing="1" w:after="100" w:afterAutospacing="1" w:line="360" w:lineRule="auto"/>
        <w:rPr>
          <w:sz w:val="24"/>
          <w:szCs w:val="24"/>
          <w:lang w:val="fr-CA"/>
        </w:rPr>
      </w:pPr>
      <w:r>
        <w:rPr>
          <w:sz w:val="24"/>
          <w:szCs w:val="24"/>
          <w:lang w:val="fr-CA"/>
        </w:rPr>
        <w:t xml:space="preserve">Avec </w:t>
      </w:r>
      <m:oMath>
        <m:r>
          <w:rPr>
            <w:rFonts w:ascii="Latin Modern Math" w:hAnsi="Latin Modern Math"/>
            <w:sz w:val="24"/>
            <w:szCs w:val="24"/>
            <w:lang w:val="fr-CA"/>
          </w:rPr>
          <m:t>L</m:t>
        </m:r>
      </m:oMath>
      <w:r>
        <w:rPr>
          <w:sz w:val="24"/>
          <w:szCs w:val="24"/>
          <w:lang w:val="fr-CA"/>
        </w:rPr>
        <w:t xml:space="preserve">, </w:t>
      </w:r>
      <m:oMath>
        <m:r>
          <w:rPr>
            <w:rFonts w:ascii="Latin Modern Math" w:hAnsi="Latin Modern Math"/>
            <w:sz w:val="24"/>
            <w:szCs w:val="24"/>
            <w:lang w:val="fr-CA"/>
          </w:rPr>
          <m:t>RB</m:t>
        </m:r>
      </m:oMath>
      <w:r>
        <w:rPr>
          <w:sz w:val="24"/>
          <w:szCs w:val="24"/>
          <w:lang w:val="fr-CA"/>
        </w:rPr>
        <w:t xml:space="preserve">, </w:t>
      </w:r>
      <m:oMath>
        <m:r>
          <w:rPr>
            <w:rFonts w:ascii="Latin Modern Math" w:hAnsi="Latin Modern Math"/>
            <w:sz w:val="24"/>
            <w:szCs w:val="24"/>
            <w:lang w:val="fr-CA"/>
          </w:rPr>
          <m:t>BT</m:t>
        </m:r>
      </m:oMath>
      <w:r>
        <w:rPr>
          <w:sz w:val="24"/>
          <w:szCs w:val="24"/>
          <w:lang w:val="fr-CA"/>
        </w:rPr>
        <w:t xml:space="preserve">, </w:t>
      </w:r>
      <m:oMath>
        <m:r>
          <w:rPr>
            <w:rFonts w:ascii="Latin Modern Math" w:hAnsi="Latin Modern Math"/>
            <w:sz w:val="24"/>
            <w:szCs w:val="24"/>
            <w:lang w:val="fr-CA"/>
          </w:rPr>
          <m:t>D</m:t>
        </m:r>
      </m:oMath>
      <w:r>
        <w:rPr>
          <w:sz w:val="24"/>
          <w:szCs w:val="24"/>
          <w:lang w:val="fr-CA"/>
        </w:rPr>
        <w:t xml:space="preserve">, </w:t>
      </w:r>
      <m:oMath>
        <m:r>
          <w:rPr>
            <w:rFonts w:ascii="Latin Modern Math" w:hAnsi="Latin Modern Math"/>
            <w:sz w:val="24"/>
            <w:szCs w:val="24"/>
            <w:lang w:val="fr-CA"/>
          </w:rPr>
          <m:t>REF</m:t>
        </m:r>
      </m:oMath>
      <w:r>
        <w:rPr>
          <w:sz w:val="24"/>
          <w:szCs w:val="24"/>
          <w:lang w:val="fr-CA"/>
        </w:rPr>
        <w:t xml:space="preserve"> et </w:t>
      </w:r>
      <m:oMath>
        <m:r>
          <w:rPr>
            <w:rFonts w:ascii="Latin Modern Math" w:hAnsi="Latin Modern Math"/>
            <w:sz w:val="24"/>
            <w:szCs w:val="24"/>
            <w:lang w:val="fr-CA"/>
          </w:rPr>
          <m:t>MI</m:t>
        </m:r>
      </m:oMath>
      <w:r>
        <w:rPr>
          <w:sz w:val="24"/>
          <w:szCs w:val="24"/>
          <w:lang w:val="fr-CA"/>
        </w:rPr>
        <w:t>, respectivement, les crédits bancaires, les réserves bancaires, les bons de Trésor, les dépôts, le refinancement et le marché interbancaire.</w:t>
      </w:r>
      <w:r w:rsidRPr="00E25F22">
        <w:rPr>
          <w:sz w:val="24"/>
          <w:szCs w:val="24"/>
          <w:lang w:val="fr-CA"/>
        </w:rPr>
        <w:t xml:space="preserve"> </w:t>
      </w:r>
    </w:p>
    <w:p w:rsidR="002674A0" w:rsidRPr="00E25F22" w:rsidRDefault="00094F2C" w:rsidP="0067166E">
      <w:pPr>
        <w:spacing w:before="100" w:beforeAutospacing="1" w:after="100" w:afterAutospacing="1" w:line="360" w:lineRule="auto"/>
        <w:rPr>
          <w:sz w:val="24"/>
          <w:szCs w:val="24"/>
          <w:lang w:val="fr-CA"/>
        </w:rPr>
      </w:pPr>
      <w:r w:rsidRPr="00E25F22">
        <w:rPr>
          <w:sz w:val="24"/>
          <w:szCs w:val="24"/>
          <w:lang w:val="fr-CA"/>
        </w:rPr>
        <w:t xml:space="preserve">S’agissant de la fonction de profit, une présentation horizontale, sous une forme fonctionnelle, du compte de résultat de la banque fournirait </w:t>
      </w:r>
      <w:r w:rsidR="002674A0" w:rsidRPr="00E25F22">
        <w:rPr>
          <w:sz w:val="24"/>
          <w:szCs w:val="24"/>
          <w:lang w:val="fr-CA"/>
        </w:rPr>
        <w:t xml:space="preserve">brillement le profit qu’elle est tenue de maximiser. </w:t>
      </w:r>
      <w:r w:rsidR="00D953EA" w:rsidRPr="00E25F22">
        <w:rPr>
          <w:sz w:val="24"/>
          <w:szCs w:val="24"/>
          <w:lang w:val="fr-CA"/>
        </w:rPr>
        <w:t>Ce</w:t>
      </w:r>
      <w:r w:rsidR="002674A0" w:rsidRPr="00E25F22">
        <w:rPr>
          <w:sz w:val="24"/>
          <w:szCs w:val="24"/>
          <w:lang w:val="fr-CA"/>
        </w:rPr>
        <w:t xml:space="preserve"> profit</w:t>
      </w:r>
      <w:r w:rsidR="00D953EA" w:rsidRPr="00E25F22">
        <w:rPr>
          <w:sz w:val="24"/>
          <w:szCs w:val="24"/>
          <w:lang w:val="fr-CA"/>
        </w:rPr>
        <w:t>, noté</w:t>
      </w:r>
      <w:r w:rsidR="002674A0" w:rsidRPr="00E25F22">
        <w:rPr>
          <w:sz w:val="24"/>
          <w:szCs w:val="24"/>
          <w:lang w:val="fr-CA"/>
        </w:rPr>
        <w:t xml:space="preserve"> </w:t>
      </w:r>
      <m:oMath>
        <m:sSub>
          <m:sSubPr>
            <m:ctrlPr>
              <w:rPr>
                <w:rFonts w:ascii="Latin Modern Math" w:hAnsi="Latin Modern Math"/>
                <w:i/>
                <w:sz w:val="24"/>
                <w:szCs w:val="24"/>
                <w:lang w:val="fr-CA"/>
              </w:rPr>
            </m:ctrlPr>
          </m:sSubPr>
          <m:e>
            <m:r>
              <w:rPr>
                <w:rFonts w:ascii="Latin Modern Math" w:hAnsi="Latin Modern Math"/>
                <w:sz w:val="24"/>
                <w:szCs w:val="24"/>
                <w:lang w:val="fr-CA"/>
              </w:rPr>
              <m:t>π</m:t>
            </m:r>
          </m:e>
          <m:sub>
            <m:r>
              <w:rPr>
                <w:rFonts w:ascii="Latin Modern Math" w:hAnsi="Latin Modern Math"/>
                <w:sz w:val="24"/>
                <w:szCs w:val="24"/>
                <w:lang w:val="fr-CA"/>
              </w:rPr>
              <m:t>b</m:t>
            </m:r>
          </m:sub>
        </m:sSub>
      </m:oMath>
      <w:r w:rsidR="00D953EA" w:rsidRPr="00E25F22">
        <w:rPr>
          <w:sz w:val="24"/>
          <w:szCs w:val="24"/>
          <w:lang w:val="fr-CA"/>
        </w:rPr>
        <w:t xml:space="preserve">, </w:t>
      </w:r>
      <w:r w:rsidR="002674A0" w:rsidRPr="00E25F22">
        <w:rPr>
          <w:sz w:val="24"/>
          <w:szCs w:val="24"/>
          <w:lang w:val="fr-CA"/>
        </w:rPr>
        <w:t xml:space="preserve">s’obtient par addition des produits de la banque, </w:t>
      </w:r>
      <w:r w:rsidR="00532815" w:rsidRPr="00E25F22">
        <w:rPr>
          <w:sz w:val="24"/>
          <w:szCs w:val="24"/>
          <w:lang w:val="fr-CA"/>
        </w:rPr>
        <w:t xml:space="preserve">tout </w:t>
      </w:r>
      <w:r w:rsidR="002674A0" w:rsidRPr="00E25F22">
        <w:rPr>
          <w:sz w:val="24"/>
          <w:szCs w:val="24"/>
          <w:lang w:val="fr-CA"/>
        </w:rPr>
        <w:t xml:space="preserve">en </w:t>
      </w:r>
      <w:r w:rsidR="00532815" w:rsidRPr="00E25F22">
        <w:rPr>
          <w:sz w:val="24"/>
          <w:szCs w:val="24"/>
          <w:lang w:val="fr-CA"/>
        </w:rPr>
        <w:t>soustrayant</w:t>
      </w:r>
      <w:r w:rsidR="002674A0" w:rsidRPr="00E25F22">
        <w:rPr>
          <w:sz w:val="24"/>
          <w:szCs w:val="24"/>
          <w:lang w:val="fr-CA"/>
        </w:rPr>
        <w:t xml:space="preserve"> l</w:t>
      </w:r>
      <w:r w:rsidR="00532815" w:rsidRPr="00E25F22">
        <w:rPr>
          <w:sz w:val="24"/>
          <w:szCs w:val="24"/>
          <w:lang w:val="fr-CA"/>
        </w:rPr>
        <w:t>’ensemble des</w:t>
      </w:r>
      <w:r w:rsidR="002674A0" w:rsidRPr="00E25F22">
        <w:rPr>
          <w:sz w:val="24"/>
          <w:szCs w:val="24"/>
          <w:lang w:val="fr-CA"/>
        </w:rPr>
        <w:t xml:space="preserve"> charges qu’elle supporte</w:t>
      </w:r>
      <w:r w:rsidR="00532815" w:rsidRPr="00E25F22">
        <w:rPr>
          <w:sz w:val="24"/>
          <w:szCs w:val="24"/>
          <w:lang w:val="fr-CA"/>
        </w:rPr>
        <w:t>.</w:t>
      </w:r>
    </w:p>
    <w:p w:rsidR="00532815" w:rsidRPr="00E25F22" w:rsidRDefault="00D87602" w:rsidP="0067166E">
      <w:pPr>
        <w:tabs>
          <w:tab w:val="left" w:pos="2127"/>
        </w:tabs>
        <w:spacing w:before="100" w:beforeAutospacing="1" w:after="100" w:afterAutospacing="1" w:line="360" w:lineRule="auto"/>
        <w:rPr>
          <w:sz w:val="24"/>
          <w:szCs w:val="24"/>
          <w:lang w:val="fr-CA"/>
        </w:rPr>
      </w:pPr>
      <m:oMathPara>
        <m:oMath>
          <m:sSub>
            <m:sSubPr>
              <m:ctrlPr>
                <w:rPr>
                  <w:rFonts w:ascii="Latin Modern Math" w:hAnsi="Latin Modern Math"/>
                  <w:i/>
                  <w:sz w:val="24"/>
                  <w:szCs w:val="24"/>
                  <w:lang w:val="fr-CA"/>
                </w:rPr>
              </m:ctrlPr>
            </m:sSubPr>
            <m:e>
              <m:r>
                <w:rPr>
                  <w:rFonts w:ascii="Latin Modern Math" w:hAnsi="Latin Modern Math"/>
                  <w:sz w:val="24"/>
                  <w:szCs w:val="24"/>
                  <w:lang w:val="fr-CA"/>
                </w:rPr>
                <m:t>π</m:t>
              </m:r>
            </m:e>
            <m:sub>
              <m:r>
                <w:rPr>
                  <w:rFonts w:ascii="Latin Modern Math" w:hAnsi="Latin Modern Math"/>
                  <w:sz w:val="24"/>
                  <w:szCs w:val="24"/>
                  <w:lang w:val="fr-CA"/>
                </w:rPr>
                <m:t>b</m:t>
              </m:r>
            </m:sub>
          </m:sSub>
          <m:r>
            <w:rPr>
              <w:rFonts w:ascii="Latin Modern Math" w:hAnsi="Latin Modern Math"/>
              <w:sz w:val="24"/>
              <w:szCs w:val="24"/>
              <w:lang w:val="fr-CA"/>
            </w:rPr>
            <m:t>=csb+</m:t>
          </m:r>
          <m:sSub>
            <m:sSubPr>
              <m:ctrlPr>
                <w:rPr>
                  <w:rFonts w:ascii="Latin Modern Math" w:hAnsi="Latin Modern Math"/>
                  <w:i/>
                  <w:sz w:val="24"/>
                  <w:szCs w:val="24"/>
                  <w:lang w:val="fr-CA"/>
                </w:rPr>
              </m:ctrlPr>
            </m:sSubPr>
            <m:e>
              <m:r>
                <m:rPr>
                  <m:scr m:val="script"/>
                  <m:sty m:val="p"/>
                </m:rPr>
                <w:rPr>
                  <w:rFonts w:ascii="Latin Modern Math" w:hAnsi="Latin Modern Math"/>
                  <w:sz w:val="24"/>
                  <w:szCs w:val="24"/>
                  <w:lang w:val="fr-CA"/>
                </w:rPr>
                <m:t>P</m:t>
              </m:r>
            </m:e>
            <m:sub>
              <m:r>
                <w:rPr>
                  <w:rFonts w:ascii="Latin Modern Math" w:hAnsi="Latin Modern Math"/>
                  <w:sz w:val="24"/>
                  <w:szCs w:val="24"/>
                  <w:lang w:val="fr-CA"/>
                </w:rPr>
                <m:t>R</m:t>
              </m:r>
            </m:sub>
          </m:sSub>
          <m:r>
            <w:rPr>
              <w:rFonts w:ascii="Latin Modern Math" w:hAnsi="Latin Modern Math"/>
              <w:sz w:val="24"/>
              <w:szCs w:val="24"/>
              <w:lang w:val="fr-CA"/>
            </w:rPr>
            <m:t xml:space="preserve"> </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r>
            <w:rPr>
              <w:rFonts w:ascii="Latin Modern Math" w:hAnsi="Latin Modern Math"/>
              <w:sz w:val="24"/>
              <w:szCs w:val="24"/>
              <w:lang w:val="fr-CA"/>
            </w:rPr>
            <m:t>L+</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BT</m:t>
              </m:r>
            </m:sub>
          </m:sSub>
          <m:r>
            <w:rPr>
              <w:rFonts w:ascii="Latin Modern Math" w:hAnsi="Latin Modern Math"/>
              <w:sz w:val="24"/>
              <w:szCs w:val="24"/>
              <w:lang w:val="fr-CA"/>
            </w:rPr>
            <m:t xml:space="preserve"> BT-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r>
            <w:rPr>
              <w:rFonts w:ascii="Latin Modern Math" w:hAnsi="Latin Modern Math"/>
              <w:sz w:val="24"/>
              <w:szCs w:val="24"/>
              <w:lang w:val="fr-CA"/>
            </w:rPr>
            <m:t xml:space="preserve"> D-</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R</m:t>
              </m:r>
            </m:sub>
          </m:sSub>
          <m:r>
            <w:rPr>
              <w:rFonts w:ascii="Latin Modern Math" w:hAnsi="Latin Modern Math"/>
              <w:sz w:val="24"/>
              <w:szCs w:val="24"/>
              <w:lang w:val="fr-CA"/>
            </w:rPr>
            <m:t xml:space="preserve"> REF-</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 xml:space="preserve"> MI-</m:t>
          </m:r>
          <m:sSubSup>
            <m:sSubSupPr>
              <m:ctrlPr>
                <w:rPr>
                  <w:rFonts w:ascii="Latin Modern Math" w:hAnsi="Latin Modern Math"/>
                  <w:i/>
                  <w:sz w:val="24"/>
                  <w:szCs w:val="24"/>
                  <w:lang w:val="fr-CA"/>
                </w:rPr>
              </m:ctrlPr>
            </m:sSubSupPr>
            <m:e>
              <m:r>
                <w:rPr>
                  <w:rFonts w:ascii="Latin Modern Math" w:hAnsi="Latin Modern Math"/>
                  <w:sz w:val="24"/>
                  <w:szCs w:val="24"/>
                  <w:lang w:val="fr-CA"/>
                </w:rPr>
                <m:t>W</m:t>
              </m:r>
            </m:e>
            <m:sub>
              <m:r>
                <w:rPr>
                  <w:rFonts w:ascii="Latin Modern Math" w:hAnsi="Latin Modern Math"/>
                  <w:sz w:val="24"/>
                  <w:szCs w:val="24"/>
                  <w:lang w:val="fr-CA"/>
                </w:rPr>
                <m:t>b</m:t>
              </m:r>
            </m:sub>
            <m:sup>
              <m:r>
                <w:rPr>
                  <w:rFonts w:ascii="Latin Modern Math" w:hAnsi="Latin Modern Math"/>
                  <w:sz w:val="24"/>
                  <w:szCs w:val="24"/>
                  <w:lang w:val="fr-CA"/>
                </w:rPr>
                <m:t>h</m:t>
              </m:r>
            </m:sup>
          </m:sSubSup>
          <m: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N</m:t>
              </m:r>
            </m:e>
            <m:sub>
              <m:r>
                <w:rPr>
                  <w:rFonts w:ascii="Latin Modern Math" w:hAnsi="Latin Modern Math"/>
                  <w:sz w:val="24"/>
                  <w:szCs w:val="24"/>
                  <w:lang w:val="fr-CA"/>
                </w:rPr>
                <m:t>h</m:t>
              </m:r>
            </m:sub>
            <m:sup>
              <m:r>
                <w:rPr>
                  <w:rFonts w:ascii="Latin Modern Math" w:hAnsi="Latin Modern Math"/>
                  <w:sz w:val="24"/>
                  <w:szCs w:val="24"/>
                  <w:lang w:val="fr-CA"/>
                </w:rPr>
                <m:t>b</m:t>
              </m:r>
            </m:sup>
          </m:sSubSup>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couts</m:t>
              </m:r>
            </m:e>
            <m:sub>
              <m:r>
                <w:rPr>
                  <w:rFonts w:ascii="Latin Modern Math" w:hAnsi="Latin Modern Math"/>
                  <w:sz w:val="24"/>
                  <w:szCs w:val="24"/>
                  <w:lang w:val="fr-CA"/>
                </w:rPr>
                <m:t>b</m:t>
              </m:r>
            </m:sub>
          </m:sSub>
        </m:oMath>
      </m:oMathPara>
    </w:p>
    <w:p w:rsidR="00D6378F" w:rsidRDefault="00EE2BA2" w:rsidP="00583AF8">
      <w:pPr>
        <w:spacing w:before="100" w:beforeAutospacing="1" w:after="100" w:afterAutospacing="1" w:line="360" w:lineRule="auto"/>
        <w:rPr>
          <w:sz w:val="24"/>
          <w:szCs w:val="24"/>
          <w:lang w:val="fr-CA"/>
        </w:rPr>
      </w:pPr>
      <w:r w:rsidRPr="00E25F22">
        <w:rPr>
          <w:sz w:val="24"/>
          <w:szCs w:val="24"/>
          <w:lang w:val="fr-CA"/>
        </w:rPr>
        <w:t>L</w:t>
      </w:r>
      <w:r w:rsidR="00D12FFA" w:rsidRPr="00E25F22">
        <w:rPr>
          <w:sz w:val="24"/>
          <w:szCs w:val="24"/>
          <w:lang w:val="fr-CA"/>
        </w:rPr>
        <w:t xml:space="preserve">es commissions sur services bancaires sont supposées, par pure simplification, comme étant exogènes et fixées à un niveau prédéterminé </w:t>
      </w:r>
      <m:oMath>
        <m:r>
          <w:rPr>
            <w:rFonts w:ascii="Latin Modern Math" w:hAnsi="Latin Modern Math"/>
            <w:sz w:val="24"/>
            <w:szCs w:val="24"/>
            <w:lang w:val="fr-CA"/>
          </w:rPr>
          <m:t>csb</m:t>
        </m:r>
      </m:oMath>
      <w:r w:rsidR="00D12FFA" w:rsidRPr="00E25F22">
        <w:rPr>
          <w:sz w:val="24"/>
          <w:szCs w:val="24"/>
          <w:lang w:val="fr-CA"/>
        </w:rPr>
        <w:t>. De même pour les autres couts supportés par la banque</w:t>
      </w:r>
      <w:r w:rsidRPr="00E25F22">
        <w:rPr>
          <w:sz w:val="24"/>
          <w:szCs w:val="24"/>
          <w:lang w:val="fr-CA"/>
        </w:rPr>
        <w:t xml:space="preserve"> qui sont fixés à </w:t>
      </w:r>
      <m:oMath>
        <m:sSub>
          <m:sSubPr>
            <m:ctrlPr>
              <w:rPr>
                <w:rFonts w:ascii="Latin Modern Math" w:hAnsi="Latin Modern Math"/>
                <w:i/>
                <w:sz w:val="24"/>
                <w:szCs w:val="24"/>
                <w:lang w:val="fr-CA"/>
              </w:rPr>
            </m:ctrlPr>
          </m:sSubPr>
          <m:e>
            <m:r>
              <w:rPr>
                <w:rFonts w:ascii="Latin Modern Math" w:hAnsi="Latin Modern Math"/>
                <w:sz w:val="24"/>
                <w:szCs w:val="24"/>
                <w:lang w:val="fr-CA"/>
              </w:rPr>
              <m:t>couts</m:t>
            </m:r>
          </m:e>
          <m:sub>
            <m:r>
              <w:rPr>
                <w:rFonts w:ascii="Latin Modern Math" w:hAnsi="Latin Modern Math"/>
                <w:sz w:val="24"/>
                <w:szCs w:val="24"/>
                <w:lang w:val="fr-CA"/>
              </w:rPr>
              <m:t>b</m:t>
            </m:r>
          </m:sub>
        </m:sSub>
      </m:oMath>
      <w:r w:rsidRPr="00E25F22">
        <w:rPr>
          <w:sz w:val="24"/>
          <w:szCs w:val="24"/>
          <w:lang w:val="fr-CA"/>
        </w:rPr>
        <w:t>.</w:t>
      </w:r>
      <w:r w:rsidR="00B31B02" w:rsidRPr="00E25F22">
        <w:rPr>
          <w:sz w:val="24"/>
          <w:szCs w:val="24"/>
          <w:lang w:val="fr-CA"/>
        </w:rPr>
        <w:t xml:space="preserve"> Les charges d’exploitation sont réduit</w:t>
      </w:r>
      <w:r w:rsidR="008F5679" w:rsidRPr="00E25F22">
        <w:rPr>
          <w:sz w:val="24"/>
          <w:szCs w:val="24"/>
          <w:lang w:val="fr-CA"/>
        </w:rPr>
        <w:t>e</w:t>
      </w:r>
      <w:r w:rsidR="00B31B02" w:rsidRPr="00E25F22">
        <w:rPr>
          <w:sz w:val="24"/>
          <w:szCs w:val="24"/>
          <w:lang w:val="fr-CA"/>
        </w:rPr>
        <w:t>s, par aberration, aux charges de personnel captées le salaire moyen, noté</w:t>
      </w:r>
      <m:oMath>
        <m:r>
          <w:rPr>
            <w:rFonts w:ascii="Latin Modern Math" w:hAnsi="Latin Modern Math"/>
            <w:sz w:val="24"/>
            <w:szCs w:val="24"/>
            <w:lang w:val="fr-CA"/>
          </w:rPr>
          <m:t xml:space="preserve"> </m:t>
        </m:r>
        <m:sSubSup>
          <m:sSubSupPr>
            <m:ctrlPr>
              <w:rPr>
                <w:rFonts w:ascii="Latin Modern Math" w:hAnsi="Latin Modern Math"/>
                <w:i/>
                <w:sz w:val="24"/>
                <w:szCs w:val="24"/>
                <w:lang w:val="fr-CA"/>
              </w:rPr>
            </m:ctrlPr>
          </m:sSubSupPr>
          <m:e>
            <m:r>
              <w:rPr>
                <w:rFonts w:ascii="Latin Modern Math" w:hAnsi="Latin Modern Math"/>
                <w:sz w:val="24"/>
                <w:szCs w:val="24"/>
                <w:lang w:val="fr-CA"/>
              </w:rPr>
              <m:t>W</m:t>
            </m:r>
          </m:e>
          <m:sub>
            <m:r>
              <w:rPr>
                <w:rFonts w:ascii="Latin Modern Math" w:hAnsi="Latin Modern Math"/>
                <w:sz w:val="24"/>
                <w:szCs w:val="24"/>
                <w:lang w:val="fr-CA"/>
              </w:rPr>
              <m:t>b</m:t>
            </m:r>
          </m:sub>
          <m:sup>
            <m:r>
              <w:rPr>
                <w:rFonts w:ascii="Latin Modern Math" w:hAnsi="Latin Modern Math"/>
                <w:sz w:val="24"/>
                <w:szCs w:val="24"/>
                <w:lang w:val="fr-CA"/>
              </w:rPr>
              <m:t>h</m:t>
            </m:r>
          </m:sup>
        </m:sSubSup>
      </m:oMath>
      <w:r w:rsidR="00B31B02" w:rsidRPr="00E25F22">
        <w:rPr>
          <w:sz w:val="24"/>
          <w:szCs w:val="24"/>
          <w:lang w:val="fr-CA"/>
        </w:rPr>
        <w:t xml:space="preserve">, multiplié par le nombre d’employés chez </w:t>
      </w:r>
      <w:r w:rsidR="008F5679" w:rsidRPr="00E25F22">
        <w:rPr>
          <w:sz w:val="24"/>
          <w:szCs w:val="24"/>
          <w:lang w:val="fr-CA"/>
        </w:rPr>
        <w:t>la</w:t>
      </w:r>
      <w:r w:rsidR="00B31B02" w:rsidRPr="00E25F22">
        <w:rPr>
          <w:sz w:val="24"/>
          <w:szCs w:val="24"/>
          <w:lang w:val="fr-CA"/>
        </w:rPr>
        <w:t xml:space="preserve"> banque.</w:t>
      </w:r>
      <w:r w:rsidR="007C4C98">
        <w:rPr>
          <w:sz w:val="24"/>
          <w:szCs w:val="24"/>
          <w:lang w:val="fr-CA"/>
        </w:rPr>
        <w:t xml:space="preserve"> A noter que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oMath>
      <w:r w:rsidR="007C4C98">
        <w:rPr>
          <w:sz w:val="24"/>
          <w:szCs w:val="24"/>
          <w:lang w:val="fr-CA"/>
        </w:rPr>
        <w:t xml:space="preserv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BT</m:t>
            </m:r>
          </m:sub>
        </m:sSub>
      </m:oMath>
      <w:r w:rsidR="007C4C98">
        <w:rPr>
          <w:sz w:val="24"/>
          <w:szCs w:val="24"/>
          <w:lang w:val="fr-CA"/>
        </w:rPr>
        <w:t>,</w:t>
      </w:r>
      <m:oMath>
        <m:r>
          <w:rPr>
            <w:rFonts w:ascii="Latin Modern Math" w:hAnsi="Latin Modern Math"/>
            <w:sz w:val="24"/>
            <w:szCs w:val="24"/>
            <w:lang w:val="fr-CA"/>
          </w:rPr>
          <m:t xml:space="preserve"> </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oMath>
      <w:r w:rsidR="007C4C98">
        <w:rPr>
          <w:sz w:val="24"/>
          <w:szCs w:val="24"/>
          <w:lang w:val="fr-CA"/>
        </w:rPr>
        <w:t xml:space="preserv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R</m:t>
            </m:r>
          </m:sub>
        </m:sSub>
      </m:oMath>
      <w:r w:rsidR="005634AF">
        <w:rPr>
          <w:sz w:val="24"/>
          <w:szCs w:val="24"/>
          <w:lang w:val="fr-CA"/>
        </w:rPr>
        <w:t xml:space="preserve"> et</w:t>
      </w:r>
      <w:r w:rsidR="007C4C98">
        <w:rPr>
          <w:sz w:val="24"/>
          <w:szCs w:val="24"/>
          <w:lang w:val="fr-CA"/>
        </w:rPr>
        <w:t xml:space="preserv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oMath>
      <w:r w:rsidR="005634AF">
        <w:rPr>
          <w:sz w:val="24"/>
          <w:szCs w:val="24"/>
          <w:lang w:val="fr-CA"/>
        </w:rPr>
        <w:t xml:space="preserve"> sont, respectivement, le taux débiteur, le taux des bons de Trésor, le taux créditeur, le taux de refinancement et le taux de marché interbancaire. </w:t>
      </w:r>
      <w:r w:rsidR="00094381" w:rsidRPr="00E25F22">
        <w:rPr>
          <w:sz w:val="24"/>
          <w:szCs w:val="24"/>
          <w:lang w:val="fr-CA"/>
        </w:rPr>
        <w:t>A noter</w:t>
      </w:r>
      <w:r w:rsidR="005634AF">
        <w:rPr>
          <w:sz w:val="24"/>
          <w:szCs w:val="24"/>
          <w:lang w:val="fr-CA"/>
        </w:rPr>
        <w:t xml:space="preserve"> également</w:t>
      </w:r>
      <w:r w:rsidR="00094381" w:rsidRPr="00E25F22">
        <w:rPr>
          <w:sz w:val="24"/>
          <w:szCs w:val="24"/>
          <w:lang w:val="fr-CA"/>
        </w:rPr>
        <w:t xml:space="preserve"> qu’une probabilité de remboursement, </w:t>
      </w:r>
      <m:oMath>
        <m:r>
          <w:rPr>
            <w:rFonts w:ascii="Latin Modern Math" w:hAnsi="Latin Modern Math"/>
            <w:sz w:val="24"/>
            <w:szCs w:val="24"/>
            <w:lang w:val="fr-CA"/>
          </w:rPr>
          <m:t>0&lt;</m:t>
        </m:r>
        <m:sSub>
          <m:sSubPr>
            <m:ctrlPr>
              <w:rPr>
                <w:rFonts w:ascii="Latin Modern Math" w:hAnsi="Latin Modern Math"/>
                <w:i/>
                <w:sz w:val="24"/>
                <w:szCs w:val="24"/>
                <w:lang w:val="fr-CA"/>
              </w:rPr>
            </m:ctrlPr>
          </m:sSubPr>
          <m:e>
            <m:r>
              <m:rPr>
                <m:scr m:val="script"/>
                <m:sty m:val="p"/>
              </m:rPr>
              <w:rPr>
                <w:rFonts w:ascii="Latin Modern Math" w:hAnsi="Latin Modern Math"/>
                <w:sz w:val="24"/>
                <w:szCs w:val="24"/>
                <w:lang w:val="fr-CA"/>
              </w:rPr>
              <m:t>P</m:t>
            </m:r>
          </m:e>
          <m:sub>
            <m:r>
              <w:rPr>
                <w:rFonts w:ascii="Latin Modern Math" w:hAnsi="Latin Modern Math"/>
                <w:sz w:val="24"/>
                <w:szCs w:val="24"/>
                <w:lang w:val="fr-CA"/>
              </w:rPr>
              <m:t>R</m:t>
            </m:r>
          </m:sub>
        </m:sSub>
        <m:r>
          <w:rPr>
            <w:rFonts w:ascii="Latin Modern Math" w:hAnsi="Latin Modern Math"/>
            <w:sz w:val="24"/>
            <w:szCs w:val="24"/>
            <w:lang w:val="fr-CA"/>
          </w:rPr>
          <m:t>&lt;1</m:t>
        </m:r>
      </m:oMath>
      <w:r w:rsidR="00094381" w:rsidRPr="00E25F22">
        <w:rPr>
          <w:sz w:val="24"/>
          <w:szCs w:val="24"/>
          <w:lang w:val="fr-CA"/>
        </w:rPr>
        <w:t xml:space="preserve">, est associée aux crédits bancaires octroyés au secteur privé, alors </w:t>
      </w:r>
      <w:r w:rsidR="00E03DFE" w:rsidRPr="00E25F22">
        <w:rPr>
          <w:sz w:val="24"/>
          <w:szCs w:val="24"/>
          <w:lang w:val="fr-CA"/>
        </w:rPr>
        <w:t xml:space="preserve">les bons de Trésor ont une probabilité de remboursement </w:t>
      </w:r>
      <w:r w:rsidR="00D6378F">
        <w:rPr>
          <w:sz w:val="24"/>
          <w:szCs w:val="24"/>
          <w:lang w:val="fr-CA"/>
        </w:rPr>
        <w:t>qui tend vers</w:t>
      </w:r>
      <w:r w:rsidR="00E03DFE" w:rsidRPr="00E25F22">
        <w:rPr>
          <w:sz w:val="24"/>
          <w:szCs w:val="24"/>
          <w:lang w:val="fr-CA"/>
        </w:rPr>
        <w:t xml:space="preserve"> à l’unité</w:t>
      </w:r>
      <w:r w:rsidR="00D953EA" w:rsidRPr="00E25F22">
        <w:rPr>
          <w:sz w:val="24"/>
          <w:szCs w:val="24"/>
          <w:lang w:val="fr-CA"/>
        </w:rPr>
        <w:t xml:space="preserve"> et</w:t>
      </w:r>
      <w:r w:rsidR="00D6378F">
        <w:rPr>
          <w:sz w:val="24"/>
          <w:szCs w:val="24"/>
          <w:lang w:val="fr-CA"/>
        </w:rPr>
        <w:t xml:space="preserve"> présentent un </w:t>
      </w:r>
      <w:r w:rsidR="00E03DFE" w:rsidRPr="00E25F22">
        <w:rPr>
          <w:sz w:val="24"/>
          <w:szCs w:val="24"/>
          <w:lang w:val="fr-CA"/>
        </w:rPr>
        <w:t xml:space="preserve">risque </w:t>
      </w:r>
      <w:r w:rsidR="00C17040" w:rsidRPr="00E25F22">
        <w:rPr>
          <w:sz w:val="24"/>
          <w:szCs w:val="24"/>
          <w:lang w:val="fr-CA"/>
        </w:rPr>
        <w:t>de défaut</w:t>
      </w:r>
      <w:r w:rsidR="00E03DFE" w:rsidRPr="00E25F22">
        <w:rPr>
          <w:sz w:val="24"/>
          <w:szCs w:val="24"/>
          <w:lang w:val="fr-CA"/>
        </w:rPr>
        <w:t xml:space="preserve"> </w:t>
      </w:r>
      <w:r w:rsidR="00D6378F">
        <w:rPr>
          <w:sz w:val="24"/>
          <w:szCs w:val="24"/>
          <w:lang w:val="fr-CA"/>
        </w:rPr>
        <w:t xml:space="preserve">quasiment </w:t>
      </w:r>
      <w:r w:rsidR="00E03DFE" w:rsidRPr="00E25F22">
        <w:rPr>
          <w:sz w:val="24"/>
          <w:szCs w:val="24"/>
          <w:lang w:val="fr-CA"/>
        </w:rPr>
        <w:t>nul.</w:t>
      </w:r>
      <w:r w:rsidR="008B5F0D" w:rsidRPr="00E25F22">
        <w:rPr>
          <w:sz w:val="24"/>
          <w:szCs w:val="24"/>
          <w:lang w:val="fr-CA"/>
        </w:rPr>
        <w:t xml:space="preserve"> </w:t>
      </w:r>
    </w:p>
    <w:p w:rsidR="00D953EA" w:rsidRPr="00E25F22" w:rsidRDefault="00DE7539" w:rsidP="00A34CE5">
      <w:pPr>
        <w:spacing w:before="100" w:beforeAutospacing="1" w:after="100" w:afterAutospacing="1" w:line="360" w:lineRule="auto"/>
        <w:rPr>
          <w:sz w:val="24"/>
          <w:szCs w:val="24"/>
          <w:lang w:val="fr-CA"/>
        </w:rPr>
      </w:pPr>
      <w:r w:rsidRPr="00E25F22">
        <w:rPr>
          <w:sz w:val="24"/>
          <w:szCs w:val="24"/>
          <w:lang w:val="fr-CA"/>
        </w:rPr>
        <w:lastRenderedPageBreak/>
        <w:t xml:space="preserve">Le profit de la banque est simplement la différence entre les intérêts reçus et les </w:t>
      </w:r>
      <w:r w:rsidR="00583AF8" w:rsidRPr="00E25F22">
        <w:rPr>
          <w:sz w:val="24"/>
          <w:szCs w:val="24"/>
          <w:lang w:val="fr-CA"/>
        </w:rPr>
        <w:t>intérêts</w:t>
      </w:r>
      <w:r w:rsidRPr="00E25F22">
        <w:rPr>
          <w:sz w:val="24"/>
          <w:szCs w:val="24"/>
          <w:lang w:val="fr-CA"/>
        </w:rPr>
        <w:t xml:space="preserve"> versés.</w:t>
      </w:r>
      <w:r w:rsidR="002975F9" w:rsidRPr="00E25F22">
        <w:rPr>
          <w:sz w:val="24"/>
          <w:szCs w:val="24"/>
          <w:lang w:val="fr-CA"/>
        </w:rPr>
        <w:t xml:space="preserve"> Il s’agit d’une marge d’intérêt </w:t>
      </w:r>
      <w:r w:rsidR="008B5F0D" w:rsidRPr="00E25F22">
        <w:rPr>
          <w:sz w:val="24"/>
          <w:szCs w:val="24"/>
          <w:lang w:val="fr-CA"/>
        </w:rPr>
        <w:t>que réalise la banque à travers son activité d’intermédiation financière.</w:t>
      </w:r>
      <w:r w:rsidR="00A34CE5">
        <w:rPr>
          <w:sz w:val="24"/>
          <w:szCs w:val="24"/>
          <w:lang w:val="fr-CA"/>
        </w:rPr>
        <w:t xml:space="preserve"> En termes simples,</w:t>
      </w:r>
      <w:r w:rsidR="008B5F0D" w:rsidRPr="00E25F22">
        <w:rPr>
          <w:sz w:val="24"/>
          <w:szCs w:val="24"/>
          <w:lang w:val="fr-CA"/>
        </w:rPr>
        <w:t xml:space="preserve"> </w:t>
      </w:r>
      <w:r w:rsidR="00A34CE5">
        <w:rPr>
          <w:sz w:val="24"/>
          <w:szCs w:val="24"/>
          <w:lang w:val="fr-CA"/>
        </w:rPr>
        <w:t>l</w:t>
      </w:r>
      <w:r w:rsidR="008B5F0D" w:rsidRPr="00E25F22">
        <w:rPr>
          <w:sz w:val="24"/>
          <w:szCs w:val="24"/>
          <w:lang w:val="fr-CA"/>
        </w:rPr>
        <w:t xml:space="preserve">a banque achète la monnaie à </w:t>
      </w:r>
      <w:r w:rsidR="00B31E60" w:rsidRPr="00E25F22">
        <w:rPr>
          <w:sz w:val="24"/>
          <w:szCs w:val="24"/>
          <w:lang w:val="fr-CA"/>
        </w:rPr>
        <w:t xml:space="preserve">un </w:t>
      </w:r>
      <w:r w:rsidR="008B5F0D" w:rsidRPr="00E25F22">
        <w:rPr>
          <w:sz w:val="24"/>
          <w:szCs w:val="24"/>
          <w:lang w:val="fr-CA"/>
        </w:rPr>
        <w:t xml:space="preserve">prix donné pour la revendre à un prix plus élevé, le prix, dans ce cas, étant le taux d’intérêt. </w:t>
      </w:r>
      <w:r w:rsidR="00B31E60" w:rsidRPr="00E25F22">
        <w:rPr>
          <w:sz w:val="24"/>
          <w:szCs w:val="24"/>
          <w:lang w:val="fr-CA"/>
        </w:rPr>
        <w:t>La question qui se pose</w:t>
      </w:r>
      <w:r w:rsidR="00942223" w:rsidRPr="00E25F22">
        <w:rPr>
          <w:sz w:val="24"/>
          <w:szCs w:val="24"/>
          <w:lang w:val="fr-CA"/>
        </w:rPr>
        <w:t xml:space="preserve"> est autour des</w:t>
      </w:r>
      <w:r w:rsidR="00B31E60" w:rsidRPr="00E25F22">
        <w:rPr>
          <w:sz w:val="24"/>
          <w:szCs w:val="24"/>
          <w:lang w:val="fr-CA"/>
        </w:rPr>
        <w:t xml:space="preserve"> prix d’optimum </w:t>
      </w:r>
      <w:r w:rsidR="00583AF8" w:rsidRPr="00E25F22">
        <w:rPr>
          <w:sz w:val="24"/>
          <w:szCs w:val="24"/>
          <w:lang w:val="fr-CA"/>
        </w:rPr>
        <w:t>auxque</w:t>
      </w:r>
      <w:r w:rsidR="00583AF8">
        <w:rPr>
          <w:sz w:val="24"/>
          <w:szCs w:val="24"/>
          <w:lang w:val="fr-CA"/>
        </w:rPr>
        <w:t>ls</w:t>
      </w:r>
      <w:r w:rsidR="00B31E60" w:rsidRPr="00E25F22">
        <w:rPr>
          <w:sz w:val="24"/>
          <w:szCs w:val="24"/>
          <w:lang w:val="fr-CA"/>
        </w:rPr>
        <w:t xml:space="preserve"> la banque devrait vendre ses services.</w:t>
      </w:r>
      <w:r w:rsidR="00942223" w:rsidRPr="00E25F22">
        <w:rPr>
          <w:sz w:val="24"/>
          <w:szCs w:val="24"/>
          <w:lang w:val="fr-CA"/>
        </w:rPr>
        <w:t xml:space="preserve"> </w:t>
      </w:r>
    </w:p>
    <w:p w:rsidR="00500134" w:rsidRPr="00E25F22" w:rsidRDefault="005D67DB" w:rsidP="0067166E">
      <w:pPr>
        <w:spacing w:before="100" w:beforeAutospacing="1" w:after="100" w:afterAutospacing="1" w:line="360" w:lineRule="auto"/>
        <w:rPr>
          <w:sz w:val="24"/>
          <w:szCs w:val="24"/>
          <w:lang w:val="fr-CA"/>
          <w14:ligatures w14:val="standard"/>
        </w:rPr>
      </w:pPr>
      <w:r w:rsidRPr="00E25F22">
        <w:rPr>
          <w:sz w:val="24"/>
          <w:szCs w:val="24"/>
          <w:lang w:val="fr-CA"/>
          <w14:ligatures w14:val="standard"/>
        </w:rPr>
        <w:t xml:space="preserve">Étant libre de faire ce que bon lui semble, la banque agit, </w:t>
      </w:r>
      <w:r w:rsidR="00E21DC3" w:rsidRPr="00E25F22">
        <w:rPr>
          <w:sz w:val="24"/>
          <w:szCs w:val="24"/>
          <w:lang w:val="fr-CA"/>
          <w14:ligatures w14:val="standard"/>
        </w:rPr>
        <w:t>forcément</w:t>
      </w:r>
      <w:r w:rsidRPr="00E25F22">
        <w:rPr>
          <w:sz w:val="24"/>
          <w:szCs w:val="24"/>
          <w:lang w:val="fr-CA"/>
          <w14:ligatures w14:val="standard"/>
        </w:rPr>
        <w:t xml:space="preserve">, de </w:t>
      </w:r>
      <w:r w:rsidR="00E21DC3" w:rsidRPr="00E25F22">
        <w:rPr>
          <w:sz w:val="24"/>
          <w:szCs w:val="24"/>
          <w:lang w:val="fr-CA"/>
          <w14:ligatures w14:val="standard"/>
        </w:rPr>
        <w:t>façon</w:t>
      </w:r>
      <w:r w:rsidRPr="00E25F22">
        <w:rPr>
          <w:sz w:val="24"/>
          <w:szCs w:val="24"/>
          <w:lang w:val="fr-CA"/>
          <w14:ligatures w14:val="standard"/>
        </w:rPr>
        <w:t xml:space="preserve"> rationnelle</w:t>
      </w:r>
      <w:r w:rsidR="009D3B79">
        <w:rPr>
          <w:sz w:val="24"/>
          <w:szCs w:val="24"/>
          <w:lang w:val="fr-CA"/>
          <w14:ligatures w14:val="standard"/>
        </w:rPr>
        <w:t xml:space="preserve"> et elle </w:t>
      </w:r>
      <w:r w:rsidRPr="00E25F22">
        <w:rPr>
          <w:sz w:val="24"/>
          <w:szCs w:val="24"/>
          <w:lang w:val="fr-CA"/>
          <w14:ligatures w14:val="standard"/>
        </w:rPr>
        <w:t>optimise</w:t>
      </w:r>
      <w:r w:rsidR="00B31DC6" w:rsidRPr="00E25F22">
        <w:rPr>
          <w:sz w:val="24"/>
          <w:szCs w:val="24"/>
          <w:lang w:val="fr-CA"/>
          <w14:ligatures w14:val="standard"/>
        </w:rPr>
        <w:t>.</w:t>
      </w:r>
      <w:r w:rsidR="00F54F23" w:rsidRPr="00E25F22">
        <w:rPr>
          <w:sz w:val="24"/>
          <w:szCs w:val="24"/>
          <w:lang w:val="fr-CA"/>
          <w14:ligatures w14:val="standard"/>
        </w:rPr>
        <w:t xml:space="preserve"> </w:t>
      </w:r>
      <w:r w:rsidR="009D3B79">
        <w:rPr>
          <w:sz w:val="24"/>
          <w:szCs w:val="24"/>
          <w:lang w:val="fr-CA"/>
          <w14:ligatures w14:val="standard"/>
        </w:rPr>
        <w:t xml:space="preserve">Son </w:t>
      </w:r>
      <w:r w:rsidR="00F54F23" w:rsidRPr="00E25F22">
        <w:rPr>
          <w:sz w:val="24"/>
          <w:szCs w:val="24"/>
          <w:lang w:val="fr-CA"/>
          <w14:ligatures w14:val="standard"/>
        </w:rPr>
        <w:t>pr</w:t>
      </w:r>
      <w:r w:rsidR="001A054D" w:rsidRPr="00E25F22">
        <w:rPr>
          <w:sz w:val="24"/>
          <w:szCs w:val="24"/>
          <w:lang w:val="fr-CA"/>
          <w14:ligatures w14:val="standard"/>
        </w:rPr>
        <w:t>ogramme</w:t>
      </w:r>
      <w:r w:rsidR="00F54F23" w:rsidRPr="00E25F22">
        <w:rPr>
          <w:sz w:val="24"/>
          <w:szCs w:val="24"/>
          <w:lang w:val="fr-CA"/>
          <w14:ligatures w14:val="standard"/>
        </w:rPr>
        <w:t xml:space="preserve"> </w:t>
      </w:r>
      <w:r w:rsidR="001A054D" w:rsidRPr="00E25F22">
        <w:rPr>
          <w:sz w:val="24"/>
          <w:szCs w:val="24"/>
          <w:lang w:val="fr-CA"/>
          <w14:ligatures w14:val="standard"/>
        </w:rPr>
        <w:t xml:space="preserve">d’optimisation </w:t>
      </w:r>
      <w:r w:rsidR="00F54F23" w:rsidRPr="00E25F22">
        <w:rPr>
          <w:sz w:val="24"/>
          <w:szCs w:val="24"/>
          <w:lang w:val="fr-CA"/>
          <w14:ligatures w14:val="standard"/>
        </w:rPr>
        <w:t xml:space="preserve">s’exprime mathématiquement </w:t>
      </w:r>
      <w:r w:rsidR="009D3B79">
        <w:rPr>
          <w:sz w:val="24"/>
          <w:szCs w:val="24"/>
          <w:lang w:val="fr-CA"/>
          <w14:ligatures w14:val="standard"/>
        </w:rPr>
        <w:t>à travers</w:t>
      </w:r>
      <w:r w:rsidR="00F54F23" w:rsidRPr="00E25F22">
        <w:rPr>
          <w:sz w:val="24"/>
          <w:szCs w:val="24"/>
          <w:lang w:val="fr-CA"/>
          <w14:ligatures w14:val="standard"/>
        </w:rPr>
        <w:t xml:space="preserve"> </w:t>
      </w:r>
      <w:r w:rsidR="009D3B79">
        <w:rPr>
          <w:sz w:val="24"/>
          <w:szCs w:val="24"/>
          <w:lang w:val="fr-CA"/>
          <w14:ligatures w14:val="standard"/>
        </w:rPr>
        <w:t>la</w:t>
      </w:r>
      <w:r w:rsidR="00F54F23" w:rsidRPr="00E25F22">
        <w:rPr>
          <w:sz w:val="24"/>
          <w:szCs w:val="24"/>
          <w:lang w:val="fr-CA"/>
          <w14:ligatures w14:val="standard"/>
        </w:rPr>
        <w:t xml:space="preserve"> maximisation de </w:t>
      </w:r>
      <w:r w:rsidR="009D3B79">
        <w:rPr>
          <w:sz w:val="24"/>
          <w:szCs w:val="24"/>
          <w:lang w:val="fr-CA"/>
          <w14:ligatures w14:val="standard"/>
        </w:rPr>
        <w:t xml:space="preserve">son </w:t>
      </w:r>
      <w:r w:rsidR="00F54F23" w:rsidRPr="00E25F22">
        <w:rPr>
          <w:sz w:val="24"/>
          <w:szCs w:val="24"/>
          <w:lang w:val="fr-CA"/>
          <w14:ligatures w14:val="standard"/>
        </w:rPr>
        <w:t xml:space="preserve">profit, sous contrainte d’une identité comptable </w:t>
      </w:r>
      <w:r w:rsidR="001A054D" w:rsidRPr="00E25F22">
        <w:rPr>
          <w:sz w:val="24"/>
          <w:szCs w:val="24"/>
          <w:lang w:val="fr-CA"/>
          <w14:ligatures w14:val="standard"/>
        </w:rPr>
        <w:t>entre les</w:t>
      </w:r>
      <w:r w:rsidR="00F54F23" w:rsidRPr="00E25F22">
        <w:rPr>
          <w:sz w:val="24"/>
          <w:szCs w:val="24"/>
          <w:lang w:val="fr-CA"/>
          <w14:ligatures w14:val="standard"/>
        </w:rPr>
        <w:t xml:space="preserve"> deux </w:t>
      </w:r>
      <w:r w:rsidR="009D3B79">
        <w:rPr>
          <w:sz w:val="24"/>
          <w:szCs w:val="24"/>
          <w:lang w:val="fr-CA"/>
          <w14:ligatures w14:val="standard"/>
        </w:rPr>
        <w:t>pa</w:t>
      </w:r>
      <w:r w:rsidR="001A054D" w:rsidRPr="00E25F22">
        <w:rPr>
          <w:sz w:val="24"/>
          <w:szCs w:val="24"/>
          <w:lang w:val="fr-CA"/>
          <w14:ligatures w14:val="standard"/>
        </w:rPr>
        <w:t xml:space="preserve">rties de son bilan. </w:t>
      </w:r>
      <w:r w:rsidR="00F54F23" w:rsidRPr="00E25F22">
        <w:rPr>
          <w:sz w:val="24"/>
          <w:szCs w:val="24"/>
          <w:lang w:val="fr-CA"/>
          <w14:ligatures w14:val="standard"/>
        </w:rPr>
        <w:t>Le programme s’écrit alors</w:t>
      </w:r>
      <w:r w:rsidR="001A054D" w:rsidRPr="00E25F22">
        <w:rPr>
          <w:sz w:val="24"/>
          <w:szCs w:val="24"/>
          <w:lang w:val="fr-CA"/>
          <w14:ligatures w14:val="standard"/>
        </w:rPr>
        <w:t xml:space="preserve"> comme suit :</w:t>
      </w:r>
    </w:p>
    <w:p w:rsidR="00D953EA" w:rsidRPr="00E25F22" w:rsidRDefault="00D87602" w:rsidP="0067166E">
      <w:pPr>
        <w:spacing w:before="100" w:beforeAutospacing="1" w:after="100" w:afterAutospacing="1" w:line="360" w:lineRule="auto"/>
        <w:rPr>
          <w:i/>
          <w:sz w:val="24"/>
          <w:szCs w:val="24"/>
          <w:lang w:val="fr-CA"/>
        </w:rPr>
      </w:pPr>
      <m:oMathPara>
        <m:oMathParaPr>
          <m:jc m:val="center"/>
        </m:oMathParaPr>
        <m:oMath>
          <m:d>
            <m:dPr>
              <m:begChr m:val="{"/>
              <m:endChr m:val=""/>
              <m:ctrlPr>
                <w:rPr>
                  <w:rFonts w:ascii="Latin Modern Math" w:hAnsi="Latin Modern Math"/>
                  <w:i/>
                  <w:sz w:val="24"/>
                  <w:szCs w:val="24"/>
                  <w:lang w:val="fr-CA"/>
                </w:rPr>
              </m:ctrlPr>
            </m:dPr>
            <m:e>
              <m:eqArr>
                <m:eqArrPr>
                  <m:ctrlPr>
                    <w:rPr>
                      <w:rFonts w:ascii="Latin Modern Math" w:hAnsi="Latin Modern Math"/>
                      <w:i/>
                      <w:sz w:val="24"/>
                      <w:szCs w:val="24"/>
                      <w:lang w:val="fr-CA"/>
                    </w:rPr>
                  </m:ctrlPr>
                </m:eqArrPr>
                <m:e>
                  <m:r>
                    <w:rPr>
                      <w:rFonts w:ascii="Latin Modern Math" w:hAnsi="Latin Modern Math"/>
                      <w:sz w:val="24"/>
                      <w:szCs w:val="24"/>
                      <w:lang w:val="fr-CA"/>
                    </w:rPr>
                    <m:t xml:space="preserve">   </m:t>
                  </m:r>
                  <m:func>
                    <m:funcPr>
                      <m:ctrlPr>
                        <w:rPr>
                          <w:rFonts w:ascii="Latin Modern Math" w:hAnsi="Latin Modern Math"/>
                          <w:i/>
                          <w:sz w:val="24"/>
                          <w:szCs w:val="24"/>
                          <w:lang w:val="fr-CA"/>
                        </w:rPr>
                      </m:ctrlPr>
                    </m:funcPr>
                    <m:fName>
                      <m:limLow>
                        <m:limLowPr>
                          <m:ctrlPr>
                            <w:rPr>
                              <w:rFonts w:ascii="Latin Modern Math" w:hAnsi="Latin Modern Math"/>
                              <w:i/>
                              <w:sz w:val="24"/>
                              <w:szCs w:val="24"/>
                              <w:lang w:val="fr-CA"/>
                            </w:rPr>
                          </m:ctrlPr>
                        </m:limLowPr>
                        <m:e>
                          <m:r>
                            <w:rPr>
                              <w:rFonts w:ascii="Latin Modern Math" w:hAnsi="Latin Modern Math"/>
                              <w:sz w:val="24"/>
                              <w:szCs w:val="24"/>
                              <w:lang w:val="fr-CA"/>
                            </w:rPr>
                            <m:t>max</m:t>
                          </m:r>
                        </m:e>
                        <m:lim>
                          <m:r>
                            <w:rPr>
                              <w:rFonts w:ascii="Latin Modern Math" w:hAnsi="Latin Modern Math"/>
                              <w:sz w:val="24"/>
                              <w:szCs w:val="24"/>
                              <w:lang w:val="fr-CA"/>
                            </w:rPr>
                            <m:t>L,D</m:t>
                          </m:r>
                        </m:lim>
                      </m:limLow>
                    </m:fName>
                    <m:e>
                      <m:r>
                        <w:rPr>
                          <w:rFonts w:ascii="Latin Modern Math" w:hAnsi="Latin Modern Math"/>
                          <w:sz w:val="24"/>
                          <w:szCs w:val="24"/>
                          <w:lang w:val="fr-CA"/>
                        </w:rPr>
                        <m:t xml:space="preserve"> </m:t>
                      </m:r>
                      <m:sSub>
                        <m:sSubPr>
                          <m:ctrlPr>
                            <w:rPr>
                              <w:rFonts w:ascii="Latin Modern Math" w:hAnsi="Latin Modern Math"/>
                              <w:i/>
                              <w:sz w:val="24"/>
                              <w:szCs w:val="24"/>
                              <w:lang w:val="fr-CA"/>
                            </w:rPr>
                          </m:ctrlPr>
                        </m:sSubPr>
                        <m:e>
                          <m:r>
                            <w:rPr>
                              <w:rFonts w:ascii="Latin Modern Math" w:hAnsi="Latin Modern Math"/>
                              <w:sz w:val="24"/>
                              <w:szCs w:val="24"/>
                              <w:lang w:val="fr-CA"/>
                            </w:rPr>
                            <m:t>π</m:t>
                          </m:r>
                        </m:e>
                        <m:sub>
                          <m:r>
                            <w:rPr>
                              <w:rFonts w:ascii="Latin Modern Math" w:hAnsi="Latin Modern Math"/>
                              <w:sz w:val="24"/>
                              <w:szCs w:val="24"/>
                              <w:lang w:val="fr-CA"/>
                            </w:rPr>
                            <m:t>b</m:t>
                          </m:r>
                        </m:sub>
                      </m:sSub>
                    </m:e>
                  </m:func>
                  <m:r>
                    <w:rPr>
                      <w:rFonts w:ascii="Latin Modern Math" w:hAnsi="Latin Modern Math"/>
                      <w:sz w:val="24"/>
                      <w:szCs w:val="24"/>
                      <w:lang w:val="fr-CA"/>
                    </w:rPr>
                    <m:t>=csb+</m:t>
                  </m:r>
                  <m:sSub>
                    <m:sSubPr>
                      <m:ctrlPr>
                        <w:rPr>
                          <w:rFonts w:ascii="Latin Modern Math" w:hAnsi="Latin Modern Math"/>
                          <w:i/>
                          <w:sz w:val="24"/>
                          <w:szCs w:val="24"/>
                          <w:lang w:val="fr-CA"/>
                        </w:rPr>
                      </m:ctrlPr>
                    </m:sSubPr>
                    <m:e>
                      <m:r>
                        <m:rPr>
                          <m:scr m:val="script"/>
                          <m:sty m:val="p"/>
                        </m:rPr>
                        <w:rPr>
                          <w:rFonts w:ascii="Latin Modern Math" w:hAnsi="Latin Modern Math"/>
                          <w:sz w:val="24"/>
                          <w:szCs w:val="24"/>
                          <w:lang w:val="fr-CA"/>
                        </w:rPr>
                        <m:t>P</m:t>
                      </m:r>
                    </m:e>
                    <m:sub>
                      <m:r>
                        <w:rPr>
                          <w:rFonts w:ascii="Latin Modern Math" w:hAnsi="Latin Modern Math"/>
                          <w:sz w:val="24"/>
                          <w:szCs w:val="24"/>
                          <w:lang w:val="fr-CA"/>
                        </w:rPr>
                        <m:t>R</m:t>
                      </m:r>
                    </m:sub>
                  </m:sSub>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r>
                    <w:rPr>
                      <w:rFonts w:ascii="Latin Modern Math" w:hAnsi="Latin Modern Math"/>
                      <w:sz w:val="24"/>
                      <w:szCs w:val="24"/>
                      <w:lang w:val="fr-CA"/>
                    </w:rPr>
                    <m:t>L+</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BT</m:t>
                      </m:r>
                    </m:sub>
                  </m:sSub>
                  <m:r>
                    <w:rPr>
                      <w:rFonts w:ascii="Latin Modern Math" w:hAnsi="Latin Modern Math"/>
                      <w:sz w:val="24"/>
                      <w:szCs w:val="24"/>
                      <w:lang w:val="fr-CA"/>
                    </w:rPr>
                    <m:t>BT-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r>
                    <w:rPr>
                      <w:rFonts w:ascii="Latin Modern Math" w:hAnsi="Latin Modern Math"/>
                      <w:sz w:val="24"/>
                      <w:szCs w:val="24"/>
                      <w:lang w:val="fr-CA"/>
                    </w:rPr>
                    <m:t>D-</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R</m:t>
                      </m:r>
                    </m:sub>
                  </m:sSub>
                  <m:r>
                    <w:rPr>
                      <w:rFonts w:ascii="Latin Modern Math" w:hAnsi="Latin Modern Math"/>
                      <w:sz w:val="24"/>
                      <w:szCs w:val="24"/>
                      <w:lang w:val="fr-CA"/>
                    </w:rPr>
                    <m:t>REF-</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MI-</m:t>
                  </m:r>
                  <m:sSubSup>
                    <m:sSubSupPr>
                      <m:ctrlPr>
                        <w:rPr>
                          <w:rFonts w:ascii="Latin Modern Math" w:hAnsi="Latin Modern Math"/>
                          <w:i/>
                          <w:sz w:val="24"/>
                          <w:szCs w:val="24"/>
                          <w:lang w:val="fr-CA"/>
                        </w:rPr>
                      </m:ctrlPr>
                    </m:sSubSupPr>
                    <m:e>
                      <m:r>
                        <w:rPr>
                          <w:rFonts w:ascii="Latin Modern Math" w:hAnsi="Latin Modern Math"/>
                          <w:sz w:val="24"/>
                          <w:szCs w:val="24"/>
                          <w:lang w:val="fr-CA"/>
                        </w:rPr>
                        <m:t>W</m:t>
                      </m:r>
                    </m:e>
                    <m:sub>
                      <m:r>
                        <w:rPr>
                          <w:rFonts w:ascii="Latin Modern Math" w:hAnsi="Latin Modern Math"/>
                          <w:sz w:val="24"/>
                          <w:szCs w:val="24"/>
                          <w:lang w:val="fr-CA"/>
                        </w:rPr>
                        <m:t>b</m:t>
                      </m:r>
                    </m:sub>
                    <m:sup>
                      <m:r>
                        <w:rPr>
                          <w:rFonts w:ascii="Latin Modern Math" w:hAnsi="Latin Modern Math"/>
                          <w:sz w:val="24"/>
                          <w:szCs w:val="24"/>
                          <w:lang w:val="fr-CA"/>
                        </w:rPr>
                        <m:t>h</m:t>
                      </m:r>
                    </m:sup>
                  </m:sSubSup>
                  <m:sSubSup>
                    <m:sSubSupPr>
                      <m:ctrlPr>
                        <w:rPr>
                          <w:rFonts w:ascii="Latin Modern Math" w:hAnsi="Latin Modern Math"/>
                          <w:i/>
                          <w:sz w:val="24"/>
                          <w:szCs w:val="24"/>
                          <w:lang w:val="fr-CA"/>
                        </w:rPr>
                      </m:ctrlPr>
                    </m:sSubSupPr>
                    <m:e>
                      <m:r>
                        <w:rPr>
                          <w:rFonts w:ascii="Latin Modern Math" w:hAnsi="Latin Modern Math"/>
                          <w:sz w:val="24"/>
                          <w:szCs w:val="24"/>
                          <w:lang w:val="fr-CA"/>
                        </w:rPr>
                        <m:t>N</m:t>
                      </m:r>
                    </m:e>
                    <m:sub>
                      <m:r>
                        <w:rPr>
                          <w:rFonts w:ascii="Latin Modern Math" w:hAnsi="Latin Modern Math"/>
                          <w:sz w:val="24"/>
                          <w:szCs w:val="24"/>
                          <w:lang w:val="fr-CA"/>
                        </w:rPr>
                        <m:t>h</m:t>
                      </m:r>
                    </m:sub>
                    <m:sup>
                      <m:r>
                        <w:rPr>
                          <w:rFonts w:ascii="Latin Modern Math" w:hAnsi="Latin Modern Math"/>
                          <w:sz w:val="24"/>
                          <w:szCs w:val="24"/>
                          <w:lang w:val="fr-CA"/>
                        </w:rPr>
                        <m:t>b</m:t>
                      </m:r>
                    </m:sup>
                  </m:sSubSup>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couts</m:t>
                      </m:r>
                    </m:e>
                    <m:sub>
                      <m:r>
                        <w:rPr>
                          <w:rFonts w:ascii="Latin Modern Math" w:hAnsi="Latin Modern Math"/>
                          <w:sz w:val="24"/>
                          <w:szCs w:val="24"/>
                          <w:lang w:val="fr-CA"/>
                        </w:rPr>
                        <m:t>b</m:t>
                      </m:r>
                    </m:sub>
                  </m:sSub>
                </m:e>
                <m:e>
                  <m:ctrlPr>
                    <w:rPr>
                      <w:rFonts w:ascii="Latin Modern Math" w:eastAsia="Cambria Math" w:hAnsi="Latin Modern Math" w:cs="Cambria Math"/>
                      <w:i/>
                      <w:sz w:val="24"/>
                      <w:szCs w:val="24"/>
                      <w:lang w:val="fr-CA"/>
                    </w:rPr>
                  </m:ctrlPr>
                </m:e>
                <m:e>
                  <m:r>
                    <w:rPr>
                      <w:rFonts w:ascii="Latin Modern Math" w:hAnsi="Latin Modern Math"/>
                      <w:sz w:val="24"/>
                      <w:szCs w:val="24"/>
                      <w:lang w:val="fr-CA"/>
                    </w:rPr>
                    <m:t xml:space="preserve">   s.c</m:t>
                  </m:r>
                  <m:r>
                    <m:rPr>
                      <m:sty m:val="p"/>
                    </m:rPr>
                    <w:rPr>
                      <w:rFonts w:ascii="Latin Modern Math" w:hAnsi="Latin Modern Math"/>
                      <w:sz w:val="24"/>
                      <w:szCs w:val="24"/>
                      <w:lang w:val="fr-CA"/>
                    </w:rPr>
                    <m:t xml:space="preserve">                </m:t>
                  </m:r>
                  <m:r>
                    <w:rPr>
                      <w:rFonts w:ascii="Latin Modern Math" w:hAnsi="Latin Modern Math"/>
                      <w:sz w:val="24"/>
                      <w:szCs w:val="24"/>
                      <w:lang w:val="fr-CA"/>
                    </w:rPr>
                    <m:t xml:space="preserve">L+RB+BT=D+REF+MI                                       </m:t>
                  </m:r>
                </m:e>
              </m:eqArr>
            </m:e>
          </m:d>
        </m:oMath>
      </m:oMathPara>
    </w:p>
    <w:p w:rsidR="001A054D" w:rsidRPr="00E25F22" w:rsidRDefault="001A054D" w:rsidP="0067166E">
      <w:pPr>
        <w:spacing w:before="100" w:beforeAutospacing="1" w:after="100" w:afterAutospacing="1" w:line="360" w:lineRule="auto"/>
        <w:rPr>
          <w:color w:val="000000" w:themeColor="text1"/>
          <w:sz w:val="24"/>
          <w:szCs w:val="24"/>
          <w:lang w:val="fr-CA"/>
        </w:rPr>
      </w:pPr>
      <w:r w:rsidRPr="00E25F22">
        <w:rPr>
          <w:color w:val="000000" w:themeColor="text1"/>
          <w:sz w:val="24"/>
          <w:szCs w:val="24"/>
          <w:lang w:val="fr-CA"/>
        </w:rPr>
        <w:t>Les conditions du premier ordre</w:t>
      </w:r>
      <w:r w:rsidR="00D87436" w:rsidRPr="00E25F22">
        <w:rPr>
          <w:color w:val="000000" w:themeColor="text1"/>
          <w:sz w:val="24"/>
          <w:szCs w:val="24"/>
          <w:lang w:val="fr-CA"/>
        </w:rPr>
        <w:t xml:space="preserve">, </w:t>
      </w:r>
      <w:r w:rsidRPr="00E25F22">
        <w:rPr>
          <w:color w:val="000000" w:themeColor="text1"/>
          <w:sz w:val="24"/>
          <w:szCs w:val="24"/>
          <w:lang w:val="fr-CA"/>
        </w:rPr>
        <w:t xml:space="preserve">qui correspondent à l’annulation des dérivées </w:t>
      </w:r>
      <w:r w:rsidR="00101869">
        <w:rPr>
          <w:color w:val="000000" w:themeColor="text1"/>
          <w:sz w:val="24"/>
          <w:szCs w:val="24"/>
          <w:lang w:val="fr-CA"/>
        </w:rPr>
        <w:t>partielles</w:t>
      </w:r>
      <w:r w:rsidR="00D87436" w:rsidRPr="00E25F22">
        <w:rPr>
          <w:color w:val="000000" w:themeColor="text1"/>
          <w:sz w:val="24"/>
          <w:szCs w:val="24"/>
          <w:lang w:val="fr-CA"/>
        </w:rPr>
        <w:t>,</w:t>
      </w:r>
      <w:r w:rsidRPr="00E25F22">
        <w:rPr>
          <w:color w:val="000000" w:themeColor="text1"/>
          <w:sz w:val="24"/>
          <w:szCs w:val="24"/>
          <w:lang w:val="fr-CA"/>
        </w:rPr>
        <w:t xml:space="preserve"> sont</w:t>
      </w:r>
      <w:r w:rsidR="00D87436" w:rsidRPr="00E25F22">
        <w:rPr>
          <w:color w:val="000000" w:themeColor="text1"/>
          <w:sz w:val="24"/>
          <w:szCs w:val="24"/>
          <w:lang w:val="fr-CA"/>
        </w:rPr>
        <w:t xml:space="preserve"> </w:t>
      </w:r>
      <w:r w:rsidRPr="00E25F22">
        <w:rPr>
          <w:color w:val="000000" w:themeColor="text1"/>
          <w:sz w:val="24"/>
          <w:szCs w:val="24"/>
          <w:lang w:val="fr-CA"/>
        </w:rPr>
        <w:t>données par</w:t>
      </w:r>
      <w:r w:rsidR="00D87436" w:rsidRPr="00E25F22">
        <w:rPr>
          <w:color w:val="000000" w:themeColor="text1"/>
          <w:sz w:val="24"/>
          <w:szCs w:val="24"/>
          <w:lang w:val="fr-CA"/>
        </w:rPr>
        <w:t xml:space="preserve"> les deux fonctions suivantes :</w:t>
      </w:r>
    </w:p>
    <w:p w:rsidR="00D87436" w:rsidRPr="00E25F22" w:rsidRDefault="00D87602" w:rsidP="0067166E">
      <w:pPr>
        <w:spacing w:before="100" w:beforeAutospacing="1" w:after="100" w:afterAutospacing="1" w:line="360" w:lineRule="auto"/>
        <w:rPr>
          <w:sz w:val="24"/>
          <w:szCs w:val="24"/>
          <w:lang w:val="fr-CA"/>
        </w:rPr>
      </w:pPr>
      <m:oMathPara>
        <m:oMath>
          <m:d>
            <m:dPr>
              <m:begChr m:val="{"/>
              <m:endChr m:val=""/>
              <m:ctrlPr>
                <w:rPr>
                  <w:rFonts w:ascii="Latin Modern Math" w:hAnsi="Latin Modern Math"/>
                  <w:i/>
                  <w:sz w:val="24"/>
                  <w:szCs w:val="24"/>
                  <w:lang w:val="fr-CA"/>
                </w:rPr>
              </m:ctrlPr>
            </m:dPr>
            <m:e>
              <m:eqArr>
                <m:eqArrPr>
                  <m:ctrlPr>
                    <w:rPr>
                      <w:rFonts w:ascii="Latin Modern Math" w:hAnsi="Latin Modern Math"/>
                      <w:i/>
                      <w:sz w:val="24"/>
                      <w:szCs w:val="24"/>
                      <w:lang w:val="fr-CA"/>
                    </w:rPr>
                  </m:ctrlPr>
                </m:eqArrPr>
                <m:e>
                  <m:f>
                    <m:fPr>
                      <m:ctrlPr>
                        <w:rPr>
                          <w:rFonts w:ascii="Latin Modern Math" w:hAnsi="Latin Modern Math"/>
                          <w:i/>
                          <w:sz w:val="24"/>
                          <w:szCs w:val="24"/>
                          <w:lang w:val="fr-CA"/>
                        </w:rPr>
                      </m:ctrlPr>
                    </m:fPr>
                    <m:num>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π</m:t>
                          </m:r>
                        </m:e>
                        <m:sub>
                          <m:r>
                            <w:rPr>
                              <w:rFonts w:ascii="Latin Modern Math" w:hAnsi="Latin Modern Math"/>
                              <w:sz w:val="24"/>
                              <w:szCs w:val="24"/>
                              <w:lang w:val="fr-CA"/>
                            </w:rPr>
                            <m:t>b</m:t>
                          </m:r>
                        </m:sub>
                      </m:sSub>
                    </m:num>
                    <m:den>
                      <m:r>
                        <w:rPr>
                          <w:rFonts w:ascii="Latin Modern Math" w:hAnsi="Latin Modern Math"/>
                          <w:sz w:val="24"/>
                          <w:szCs w:val="24"/>
                          <w:lang w:val="fr-CA"/>
                        </w:rPr>
                        <m:t>∂L</m:t>
                      </m:r>
                    </m:den>
                  </m:f>
                  <m:r>
                    <w:rPr>
                      <w:rFonts w:ascii="Latin Modern Math" w:hAnsi="Latin Modern Math"/>
                      <w:sz w:val="24"/>
                      <w:szCs w:val="24"/>
                      <w:lang w:val="fr-CA"/>
                    </w:rPr>
                    <m:t>=0⇔</m:t>
                  </m:r>
                  <m:sSub>
                    <m:sSubPr>
                      <m:ctrlPr>
                        <w:rPr>
                          <w:rFonts w:ascii="Latin Modern Math" w:hAnsi="Latin Modern Math"/>
                          <w:i/>
                          <w:sz w:val="24"/>
                          <w:szCs w:val="24"/>
                          <w:lang w:val="fr-CA"/>
                        </w:rPr>
                      </m:ctrlPr>
                    </m:sSubPr>
                    <m:e>
                      <m:r>
                        <m:rPr>
                          <m:scr m:val="script"/>
                          <m:sty m:val="p"/>
                        </m:rPr>
                        <w:rPr>
                          <w:rFonts w:ascii="Latin Modern Math" w:hAnsi="Latin Modern Math"/>
                          <w:sz w:val="24"/>
                          <w:szCs w:val="24"/>
                          <w:lang w:val="fr-CA"/>
                        </w:rPr>
                        <m:t>P</m:t>
                      </m:r>
                    </m:e>
                    <m:sub>
                      <m:r>
                        <w:rPr>
                          <w:rFonts w:ascii="Latin Modern Math" w:hAnsi="Latin Modern Math"/>
                          <w:sz w:val="24"/>
                          <w:szCs w:val="24"/>
                          <w:lang w:val="fr-CA"/>
                        </w:rPr>
                        <m:t>R</m:t>
                      </m:r>
                    </m:sub>
                  </m:sSub>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=0</m:t>
                  </m:r>
                </m:e>
                <m:e>
                  <m:r>
                    <w:rPr>
                      <w:rFonts w:ascii="Latin Modern Math" w:hAnsi="Latin Modern Math"/>
                      <w:sz w:val="24"/>
                      <w:szCs w:val="24"/>
                      <w:lang w:val="fr-CA"/>
                    </w:rPr>
                    <m:t xml:space="preserve">        </m:t>
                  </m:r>
                  <m:f>
                    <m:fPr>
                      <m:ctrlPr>
                        <w:rPr>
                          <w:rFonts w:ascii="Latin Modern Math" w:hAnsi="Latin Modern Math"/>
                          <w:i/>
                          <w:sz w:val="24"/>
                          <w:szCs w:val="24"/>
                          <w:lang w:val="fr-CA"/>
                        </w:rPr>
                      </m:ctrlPr>
                    </m:fPr>
                    <m:num>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π</m:t>
                          </m:r>
                        </m:e>
                        <m:sub>
                          <m:r>
                            <w:rPr>
                              <w:rFonts w:ascii="Latin Modern Math" w:hAnsi="Latin Modern Math"/>
                              <w:sz w:val="24"/>
                              <w:szCs w:val="24"/>
                              <w:lang w:val="fr-CA"/>
                            </w:rPr>
                            <m:t>b</m:t>
                          </m:r>
                        </m:sub>
                      </m:sSub>
                    </m:num>
                    <m:den>
                      <m:r>
                        <w:rPr>
                          <w:rFonts w:ascii="Latin Modern Math" w:hAnsi="Latin Modern Math"/>
                          <w:sz w:val="24"/>
                          <w:szCs w:val="24"/>
                          <w:lang w:val="fr-CA"/>
                        </w:rPr>
                        <m:t>∂D</m:t>
                      </m:r>
                    </m:den>
                  </m:f>
                  <m:r>
                    <w:rPr>
                      <w:rFonts w:ascii="Latin Modern Math" w:hAnsi="Latin Modern Math"/>
                      <w:sz w:val="24"/>
                      <w:szCs w:val="24"/>
                      <w:lang w:val="fr-CA"/>
                    </w:rPr>
                    <m:t xml:space="preserve">=0⇔- </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(r-1)=0</m:t>
                  </m:r>
                </m:e>
              </m:eqArr>
            </m:e>
          </m:d>
        </m:oMath>
      </m:oMathPara>
    </w:p>
    <w:p w:rsidR="001A054D" w:rsidRPr="00E25F22" w:rsidRDefault="0080789E" w:rsidP="0067166E">
      <w:pPr>
        <w:spacing w:before="100" w:beforeAutospacing="1" w:after="100" w:afterAutospacing="1" w:line="360" w:lineRule="auto"/>
        <w:rPr>
          <w:sz w:val="24"/>
          <w:szCs w:val="24"/>
          <w:lang w:val="fr-CA"/>
        </w:rPr>
      </w:pPr>
      <w:r w:rsidRPr="00E25F22">
        <w:rPr>
          <w:sz w:val="24"/>
          <w:szCs w:val="24"/>
          <w:lang w:val="fr-CA"/>
        </w:rPr>
        <w:t>En</w:t>
      </w:r>
      <w:r w:rsidR="004D0644" w:rsidRPr="00E25F22">
        <w:rPr>
          <w:sz w:val="24"/>
          <w:szCs w:val="24"/>
          <w:lang w:val="fr-CA"/>
        </w:rPr>
        <w:t xml:space="preserve"> supposant un terme </w:t>
      </w:r>
      <m:oMath>
        <m:r>
          <w:rPr>
            <w:rFonts w:ascii="Latin Modern Math" w:hAnsi="Latin Modern Math"/>
            <w:sz w:val="24"/>
            <w:szCs w:val="24"/>
            <w:lang w:val="fr-CA"/>
          </w:rPr>
          <m:t>θ</m:t>
        </m:r>
      </m:oMath>
      <w:r w:rsidR="004D0644" w:rsidRPr="00E25F22">
        <w:rPr>
          <w:sz w:val="24"/>
          <w:szCs w:val="24"/>
          <w:lang w:val="fr-CA"/>
        </w:rPr>
        <w:t xml:space="preserve"> tel que :</w:t>
      </w:r>
    </w:p>
    <w:p w:rsidR="007C36C4" w:rsidRPr="00E25F22" w:rsidRDefault="00E25F22" w:rsidP="0067166E">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θ=</m:t>
          </m:r>
          <m:f>
            <m:fPr>
              <m:ctrlPr>
                <w:rPr>
                  <w:rFonts w:ascii="Latin Modern Math" w:hAnsi="Latin Modern Math"/>
                  <w:i/>
                  <w:sz w:val="24"/>
                  <w:szCs w:val="24"/>
                  <w:lang w:val="fr-CA"/>
                </w:rPr>
              </m:ctrlPr>
            </m:fPr>
            <m:num>
              <m:r>
                <w:rPr>
                  <w:rFonts w:ascii="Latin Modern Math" w:hAnsi="Latin Modern Math"/>
                  <w:sz w:val="24"/>
                  <w:szCs w:val="24"/>
                  <w:lang w:val="fr-CA"/>
                </w:rPr>
                <m:t>1</m:t>
              </m:r>
            </m:num>
            <m:den>
              <m:sSub>
                <m:sSubPr>
                  <m:ctrlPr>
                    <w:rPr>
                      <w:rFonts w:ascii="Latin Modern Math" w:hAnsi="Latin Modern Math"/>
                      <w:i/>
                      <w:sz w:val="24"/>
                      <w:szCs w:val="24"/>
                      <w:lang w:val="fr-CA"/>
                    </w:rPr>
                  </m:ctrlPr>
                </m:sSubPr>
                <m:e>
                  <m:r>
                    <m:rPr>
                      <m:scr m:val="script"/>
                      <m:sty m:val="p"/>
                    </m:rPr>
                    <w:rPr>
                      <w:rFonts w:ascii="Latin Modern Math" w:hAnsi="Latin Modern Math"/>
                      <w:sz w:val="24"/>
                      <w:szCs w:val="24"/>
                      <w:lang w:val="fr-CA"/>
                    </w:rPr>
                    <m:t>P</m:t>
                  </m:r>
                </m:e>
                <m:sub>
                  <m:r>
                    <w:rPr>
                      <w:rFonts w:ascii="Latin Modern Math" w:hAnsi="Latin Modern Math"/>
                      <w:sz w:val="24"/>
                      <w:szCs w:val="24"/>
                      <w:lang w:val="fr-CA"/>
                    </w:rPr>
                    <m:t>R</m:t>
                  </m:r>
                </m:sub>
              </m:sSub>
            </m:den>
          </m:f>
          <m:r>
            <w:rPr>
              <w:rFonts w:ascii="Latin Modern Math" w:hAnsi="Latin Modern Math"/>
              <w:sz w:val="24"/>
              <w:szCs w:val="24"/>
              <w:lang w:val="fr-CA"/>
            </w:rPr>
            <m:t>-1</m:t>
          </m:r>
        </m:oMath>
      </m:oMathPara>
    </w:p>
    <w:p w:rsidR="008761F5" w:rsidRPr="00E25F22" w:rsidRDefault="00D87602" w:rsidP="0067166E">
      <w:pPr>
        <w:spacing w:before="100" w:beforeAutospacing="1" w:after="100" w:afterAutospacing="1" w:line="360" w:lineRule="auto"/>
        <w:rPr>
          <w:sz w:val="24"/>
          <w:szCs w:val="24"/>
          <w:lang w:val="fr-CA"/>
        </w:rPr>
      </w:pPr>
      <w:r w:rsidRPr="00E25F22">
        <w:rPr>
          <w:sz w:val="24"/>
          <w:szCs w:val="24"/>
          <w:lang w:val="fr-CA"/>
        </w:rPr>
        <w:t>Les conditions de premier ordre du programme d’optimisation de la banque mène</w:t>
      </w:r>
      <w:r>
        <w:rPr>
          <w:sz w:val="24"/>
          <w:szCs w:val="24"/>
          <w:lang w:val="fr-CA"/>
        </w:rPr>
        <w:t>nt</w:t>
      </w:r>
      <w:r w:rsidRPr="00E25F22">
        <w:rPr>
          <w:sz w:val="24"/>
          <w:szCs w:val="24"/>
          <w:lang w:val="fr-CA"/>
        </w:rPr>
        <w:t xml:space="preserve"> à conclure sur les valeur</w:t>
      </w:r>
      <w:r>
        <w:rPr>
          <w:sz w:val="24"/>
          <w:szCs w:val="24"/>
          <w:lang w:val="fr-CA"/>
        </w:rPr>
        <w:t>s</w:t>
      </w:r>
      <w:r w:rsidRPr="00E25F22">
        <w:rPr>
          <w:sz w:val="24"/>
          <w:szCs w:val="24"/>
          <w:lang w:val="fr-CA"/>
        </w:rPr>
        <w:t xml:space="preserve"> optimales des conditions bancaires :</w:t>
      </w:r>
    </w:p>
    <w:p w:rsidR="0013786E" w:rsidRPr="00E25F22" w:rsidRDefault="00D87602" w:rsidP="0067166E">
      <w:pPr>
        <w:spacing w:before="100" w:beforeAutospacing="1" w:after="100" w:afterAutospacing="1" w:line="360" w:lineRule="auto"/>
        <w:rPr>
          <w:sz w:val="24"/>
          <w:szCs w:val="24"/>
          <w:lang w:val="fr-CA"/>
        </w:rPr>
      </w:pPr>
      <m:oMathPara>
        <m:oMath>
          <m:d>
            <m:dPr>
              <m:begChr m:val="{"/>
              <m:endChr m:val=""/>
              <m:ctrlPr>
                <w:rPr>
                  <w:rFonts w:ascii="Latin Modern Math" w:hAnsi="Latin Modern Math"/>
                  <w:i/>
                  <w:sz w:val="24"/>
                  <w:szCs w:val="24"/>
                  <w:lang w:val="fr-CA"/>
                </w:rPr>
              </m:ctrlPr>
            </m:dPr>
            <m:e>
              <m:eqArr>
                <m:eqArrPr>
                  <m:ctrlPr>
                    <w:rPr>
                      <w:rFonts w:ascii="Latin Modern Math" w:hAnsi="Latin Modern Math"/>
                      <w:i/>
                      <w:sz w:val="24"/>
                      <w:szCs w:val="24"/>
                      <w:lang w:val="fr-CA"/>
                    </w:rPr>
                  </m:ctrlPr>
                </m:eqArrPr>
                <m:e>
                  <m:sSup>
                    <m:sSupPr>
                      <m:ctrlPr>
                        <w:rPr>
                          <w:rFonts w:ascii="Latin Modern Math" w:hAnsi="Latin Modern Math"/>
                          <w:i/>
                          <w:sz w:val="24"/>
                          <w:szCs w:val="24"/>
                          <w:lang w:val="fr-CA"/>
                        </w:rPr>
                      </m:ctrlPr>
                    </m:sSupPr>
                    <m:e>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e>
                    <m:sup>
                      <m:r>
                        <w:rPr>
                          <w:rFonts w:ascii="Latin Modern Math" w:hAnsi="Latin Modern Math"/>
                          <w:sz w:val="24"/>
                          <w:szCs w:val="24"/>
                          <w:lang w:val="fr-CA"/>
                        </w:rPr>
                        <m:t>*</m:t>
                      </m:r>
                    </m:sup>
                  </m:sSup>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(1+θ)</m:t>
                  </m:r>
                </m:e>
                <m:e>
                  <m:sSup>
                    <m:sSupPr>
                      <m:ctrlPr>
                        <w:rPr>
                          <w:rFonts w:ascii="Latin Modern Math" w:hAnsi="Latin Modern Math"/>
                          <w:i/>
                          <w:sz w:val="24"/>
                          <w:szCs w:val="24"/>
                          <w:lang w:val="fr-CA"/>
                        </w:rPr>
                      </m:ctrlPr>
                    </m:sSupPr>
                    <m:e>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m:t>
                          </m:r>
                        </m:sub>
                      </m:sSub>
                    </m:e>
                    <m:sup>
                      <m:r>
                        <w:rPr>
                          <w:rFonts w:ascii="Latin Modern Math" w:hAnsi="Latin Modern Math"/>
                          <w:sz w:val="24"/>
                          <w:szCs w:val="24"/>
                          <w:lang w:val="fr-CA"/>
                        </w:rPr>
                        <m:t>*</m:t>
                      </m:r>
                    </m:sup>
                  </m:sSup>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MI</m:t>
                      </m:r>
                    </m:sub>
                  </m:sSub>
                  <m:r>
                    <w:rPr>
                      <w:rFonts w:ascii="Latin Modern Math" w:hAnsi="Latin Modern Math"/>
                      <w:sz w:val="24"/>
                      <w:szCs w:val="24"/>
                      <w:lang w:val="fr-CA"/>
                    </w:rPr>
                    <m:t>(1-r)</m:t>
                  </m:r>
                </m:e>
              </m:eqArr>
            </m:e>
          </m:d>
        </m:oMath>
      </m:oMathPara>
    </w:p>
    <w:p w:rsidR="00286386" w:rsidRDefault="00B648AB" w:rsidP="00286386">
      <w:pPr>
        <w:spacing w:before="100" w:beforeAutospacing="1" w:after="100" w:afterAutospacing="1" w:line="360" w:lineRule="auto"/>
        <w:rPr>
          <w:sz w:val="24"/>
          <w:szCs w:val="24"/>
          <w:lang w:val="fr-CA"/>
        </w:rPr>
      </w:pPr>
      <w:r w:rsidRPr="00E25F22">
        <w:rPr>
          <w:sz w:val="24"/>
          <w:szCs w:val="24"/>
          <w:lang w:val="fr-CA"/>
        </w:rPr>
        <w:lastRenderedPageBreak/>
        <w:t>Deux principales</w:t>
      </w:r>
      <w:r w:rsidR="00B65167" w:rsidRPr="00E25F22">
        <w:rPr>
          <w:sz w:val="24"/>
          <w:szCs w:val="24"/>
          <w:lang w:val="fr-CA"/>
        </w:rPr>
        <w:t xml:space="preserve"> remarques sont à soulever quant </w:t>
      </w:r>
      <w:r w:rsidR="00B077E4">
        <w:rPr>
          <w:sz w:val="24"/>
          <w:szCs w:val="24"/>
          <w:lang w:val="fr-CA"/>
        </w:rPr>
        <w:t>aux</w:t>
      </w:r>
      <w:r w:rsidR="00B65167" w:rsidRPr="00E25F22">
        <w:rPr>
          <w:sz w:val="24"/>
          <w:szCs w:val="24"/>
          <w:lang w:val="fr-CA"/>
        </w:rPr>
        <w:t xml:space="preserve"> valeurs optimales</w:t>
      </w:r>
      <w:r w:rsidR="00B077E4">
        <w:rPr>
          <w:sz w:val="24"/>
          <w:szCs w:val="24"/>
          <w:lang w:val="fr-CA"/>
        </w:rPr>
        <w:t xml:space="preserve"> </w:t>
      </w:r>
      <w:r w:rsidR="00B65167" w:rsidRPr="00E25F22">
        <w:rPr>
          <w:sz w:val="24"/>
          <w:szCs w:val="24"/>
          <w:lang w:val="fr-CA"/>
        </w:rPr>
        <w:t>obtenues de ce programme d’optimisation.</w:t>
      </w:r>
      <w:r w:rsidR="00583AF8">
        <w:rPr>
          <w:sz w:val="24"/>
          <w:szCs w:val="24"/>
          <w:lang w:val="fr-CA"/>
        </w:rPr>
        <w:t xml:space="preserve"> </w:t>
      </w:r>
      <w:r w:rsidR="00B65167" w:rsidRPr="00E25F22">
        <w:rPr>
          <w:sz w:val="24"/>
          <w:szCs w:val="24"/>
          <w:lang w:val="fr-CA"/>
        </w:rPr>
        <w:t>D’abord, l</w:t>
      </w:r>
      <w:r w:rsidR="00C26CCF" w:rsidRPr="00E25F22">
        <w:rPr>
          <w:sz w:val="24"/>
          <w:szCs w:val="24"/>
          <w:lang w:val="fr-CA"/>
        </w:rPr>
        <w:t xml:space="preserve">e taux de marché interbancaire est le dénominateur commun entre les conditions bancaires. Ces dernières dépendent positivement de sa valeur. </w:t>
      </w:r>
      <w:r w:rsidR="000047E7" w:rsidRPr="00E25F22">
        <w:rPr>
          <w:sz w:val="24"/>
          <w:szCs w:val="24"/>
          <w:lang w:val="fr-CA"/>
        </w:rPr>
        <w:t>Une baisse du taux interbancaire m</w:t>
      </w:r>
      <w:r w:rsidR="00E62308" w:rsidRPr="00E25F22">
        <w:rPr>
          <w:sz w:val="24"/>
          <w:szCs w:val="24"/>
          <w:lang w:val="fr-CA"/>
        </w:rPr>
        <w:t>èn</w:t>
      </w:r>
      <w:r w:rsidR="000047E7" w:rsidRPr="00E25F22">
        <w:rPr>
          <w:sz w:val="24"/>
          <w:szCs w:val="24"/>
          <w:lang w:val="fr-CA"/>
        </w:rPr>
        <w:t>e à une baisse simultanée du taux débiteur et du taux créditeur</w:t>
      </w:r>
      <w:r w:rsidR="00E62308" w:rsidRPr="00E25F22">
        <w:rPr>
          <w:sz w:val="24"/>
          <w:szCs w:val="24"/>
          <w:lang w:val="fr-CA"/>
        </w:rPr>
        <w:t>, et vice versa.</w:t>
      </w:r>
      <w:r w:rsidR="00B077E4">
        <w:rPr>
          <w:sz w:val="24"/>
          <w:szCs w:val="24"/>
          <w:lang w:val="fr-CA"/>
        </w:rPr>
        <w:t xml:space="preserve"> </w:t>
      </w:r>
      <w:r w:rsidR="00B65167" w:rsidRPr="00E25F22">
        <w:rPr>
          <w:sz w:val="24"/>
          <w:szCs w:val="24"/>
          <w:lang w:val="fr-CA"/>
        </w:rPr>
        <w:t>Ensuite, et a</w:t>
      </w:r>
      <w:r w:rsidR="000043C4" w:rsidRPr="00E25F22">
        <w:rPr>
          <w:sz w:val="24"/>
          <w:szCs w:val="24"/>
          <w:lang w:val="fr-CA"/>
        </w:rPr>
        <w:t>bstraction faite de la prime de terme, les valeurs optimales des conditions bancaires reflètent une supériorité du taux débiteur par rapport au taux créditeur.</w:t>
      </w:r>
      <w:r w:rsidR="00A74372" w:rsidRPr="00E25F22">
        <w:rPr>
          <w:sz w:val="24"/>
          <w:szCs w:val="24"/>
          <w:lang w:val="fr-CA"/>
        </w:rPr>
        <w:t xml:space="preserve"> Cela assure aux banques une marge d’intermédiation financière </w:t>
      </w:r>
      <w:r w:rsidR="00B65167" w:rsidRPr="00E25F22">
        <w:rPr>
          <w:sz w:val="24"/>
          <w:szCs w:val="24"/>
          <w:lang w:val="fr-CA"/>
        </w:rPr>
        <w:t>via la</w:t>
      </w:r>
      <w:r w:rsidR="00A74372" w:rsidRPr="00E25F22">
        <w:rPr>
          <w:sz w:val="24"/>
          <w:szCs w:val="24"/>
          <w:lang w:val="fr-CA"/>
        </w:rPr>
        <w:t xml:space="preserve"> collecte des dépôts et l’octroi de crédits.</w:t>
      </w:r>
      <w:r w:rsidR="00286386">
        <w:rPr>
          <w:sz w:val="24"/>
          <w:szCs w:val="24"/>
          <w:lang w:val="fr-CA"/>
        </w:rPr>
        <w:t xml:space="preserve"> </w:t>
      </w:r>
    </w:p>
    <w:p w:rsidR="001A2AA4" w:rsidRDefault="00583AF8" w:rsidP="001A2AA4">
      <w:pPr>
        <w:spacing w:before="100" w:beforeAutospacing="1" w:after="100" w:afterAutospacing="1" w:line="360" w:lineRule="auto"/>
        <w:rPr>
          <w:sz w:val="24"/>
          <w:szCs w:val="24"/>
          <w:lang w:val="fr-CA"/>
        </w:rPr>
      </w:pPr>
      <w:r>
        <w:rPr>
          <w:sz w:val="24"/>
          <w:szCs w:val="24"/>
          <w:lang w:val="fr-CA"/>
        </w:rPr>
        <w:t xml:space="preserve">S’agissant du lien entre le taux débiteur et les taux de marché interbancaire, </w:t>
      </w:r>
      <w:r w:rsidR="0001730A">
        <w:rPr>
          <w:sz w:val="24"/>
          <w:szCs w:val="24"/>
          <w:lang w:val="fr-CA"/>
        </w:rPr>
        <w:t xml:space="preserve">et comme </w:t>
      </w:r>
      <w:r w:rsidR="00B648AB" w:rsidRPr="00E25F22">
        <w:rPr>
          <w:sz w:val="24"/>
          <w:szCs w:val="24"/>
          <w:lang w:val="fr-CA"/>
        </w:rPr>
        <w:t xml:space="preserve">tout producteur, la banque répercute </w:t>
      </w:r>
      <w:r w:rsidR="0001730A">
        <w:rPr>
          <w:sz w:val="24"/>
          <w:szCs w:val="24"/>
          <w:lang w:val="fr-CA"/>
        </w:rPr>
        <w:t>l’</w:t>
      </w:r>
      <w:r w:rsidR="00B648AB" w:rsidRPr="00E25F22">
        <w:rPr>
          <w:sz w:val="24"/>
          <w:szCs w:val="24"/>
          <w:lang w:val="fr-CA"/>
        </w:rPr>
        <w:t>augmentation de son cout marginal sur ses prix de vente. En d’autres termes, l</w:t>
      </w:r>
      <w:r w:rsidR="008F12C2" w:rsidRPr="00E25F22">
        <w:rPr>
          <w:sz w:val="24"/>
          <w:szCs w:val="24"/>
          <w:lang w:val="fr-CA"/>
        </w:rPr>
        <w:t>es</w:t>
      </w:r>
      <w:r w:rsidR="00B648AB" w:rsidRPr="00E25F22">
        <w:rPr>
          <w:sz w:val="24"/>
          <w:szCs w:val="24"/>
          <w:lang w:val="fr-CA"/>
        </w:rPr>
        <w:t xml:space="preserve"> banque</w:t>
      </w:r>
      <w:r w:rsidR="008F12C2" w:rsidRPr="00E25F22">
        <w:rPr>
          <w:sz w:val="24"/>
          <w:szCs w:val="24"/>
          <w:lang w:val="fr-CA"/>
        </w:rPr>
        <w:t>s</w:t>
      </w:r>
      <w:r w:rsidR="00B648AB" w:rsidRPr="00E25F22">
        <w:rPr>
          <w:sz w:val="24"/>
          <w:szCs w:val="24"/>
          <w:lang w:val="fr-CA"/>
        </w:rPr>
        <w:t xml:space="preserve"> n’hésite</w:t>
      </w:r>
      <w:r w:rsidR="008F12C2" w:rsidRPr="00E25F22">
        <w:rPr>
          <w:sz w:val="24"/>
          <w:szCs w:val="24"/>
          <w:lang w:val="fr-CA"/>
        </w:rPr>
        <w:t>nt</w:t>
      </w:r>
      <w:r w:rsidR="00B648AB" w:rsidRPr="00E25F22">
        <w:rPr>
          <w:sz w:val="24"/>
          <w:szCs w:val="24"/>
          <w:lang w:val="fr-CA"/>
        </w:rPr>
        <w:t xml:space="preserve"> pas à revoir à la hausse leurs taux débiteurs </w:t>
      </w:r>
      <w:r w:rsidR="008F12C2" w:rsidRPr="00E25F22">
        <w:rPr>
          <w:sz w:val="24"/>
          <w:szCs w:val="24"/>
          <w:lang w:val="fr-CA"/>
        </w:rPr>
        <w:t xml:space="preserve">suite à une hausse du taux de marché interbancaire afin de garder leurs marges d’intérêts intactes. </w:t>
      </w:r>
      <w:r w:rsidR="0001730A">
        <w:rPr>
          <w:sz w:val="24"/>
          <w:szCs w:val="24"/>
          <w:lang w:val="fr-CA"/>
        </w:rPr>
        <w:t>Par ailleurs, e</w:t>
      </w:r>
      <w:r w:rsidR="000047E7" w:rsidRPr="00E25F22">
        <w:rPr>
          <w:sz w:val="24"/>
          <w:szCs w:val="24"/>
          <w:lang w:val="fr-CA"/>
        </w:rPr>
        <w:t xml:space="preserve">n constatant que leur cout marginal a baissé, les banques répercutent cette baisse sur le taux débiteur afin d’attirer plus de demande de crédit et gagner plus de parts de marché. </w:t>
      </w:r>
      <w:r w:rsidR="006E2DCB" w:rsidRPr="00E25F22">
        <w:rPr>
          <w:sz w:val="24"/>
          <w:szCs w:val="24"/>
          <w:lang w:val="fr-CA"/>
        </w:rPr>
        <w:t>Dépendamment de l’élasticité prix de la demande des crédits, l</w:t>
      </w:r>
      <w:r w:rsidR="00CB5554" w:rsidRPr="00E25F22">
        <w:rPr>
          <w:sz w:val="24"/>
          <w:szCs w:val="24"/>
          <w:lang w:val="fr-CA"/>
        </w:rPr>
        <w:t xml:space="preserve">a baisse du </w:t>
      </w:r>
      <w:r w:rsidR="0013145A" w:rsidRPr="00E25F22">
        <w:rPr>
          <w:sz w:val="24"/>
          <w:szCs w:val="24"/>
          <w:lang w:val="fr-CA"/>
        </w:rPr>
        <w:t xml:space="preserve">taux d’intérêt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oMath>
      <w:r w:rsidR="0013145A" w:rsidRPr="00E25F22">
        <w:rPr>
          <w:sz w:val="24"/>
          <w:szCs w:val="24"/>
          <w:lang w:val="fr-CA"/>
        </w:rPr>
        <w:t xml:space="preserve"> </w:t>
      </w:r>
      <w:r w:rsidR="00CB5554" w:rsidRPr="00E25F22">
        <w:rPr>
          <w:sz w:val="24"/>
          <w:szCs w:val="24"/>
          <w:lang w:val="fr-CA"/>
        </w:rPr>
        <w:t>sera plus que compensée par une hausse</w:t>
      </w:r>
      <w:r w:rsidR="0013145A" w:rsidRPr="00E25F22">
        <w:rPr>
          <w:sz w:val="24"/>
          <w:szCs w:val="24"/>
          <w:lang w:val="fr-CA"/>
        </w:rPr>
        <w:t xml:space="preserve"> </w:t>
      </w:r>
      <w:r w:rsidR="00CB5554" w:rsidRPr="00E25F22">
        <w:rPr>
          <w:sz w:val="24"/>
          <w:szCs w:val="24"/>
          <w:lang w:val="fr-CA"/>
        </w:rPr>
        <w:t>d</w:t>
      </w:r>
      <w:r w:rsidR="0013145A" w:rsidRPr="00E25F22">
        <w:rPr>
          <w:sz w:val="24"/>
          <w:szCs w:val="24"/>
          <w:lang w:val="fr-CA"/>
        </w:rPr>
        <w:t xml:space="preserve">es intérêts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L</m:t>
            </m:r>
          </m:sub>
        </m:sSub>
        <m:r>
          <w:rPr>
            <w:rFonts w:ascii="Latin Modern Math" w:hAnsi="Latin Modern Math"/>
            <w:sz w:val="24"/>
            <w:szCs w:val="24"/>
            <w:lang w:val="fr-CA"/>
          </w:rPr>
          <m:t>L</m:t>
        </m:r>
      </m:oMath>
      <w:r w:rsidR="0013145A" w:rsidRPr="00E25F22">
        <w:rPr>
          <w:sz w:val="24"/>
          <w:szCs w:val="24"/>
          <w:lang w:val="fr-CA"/>
        </w:rPr>
        <w:t xml:space="preserve"> </w:t>
      </w:r>
      <w:r w:rsidR="00CB5554" w:rsidRPr="00E25F22">
        <w:rPr>
          <w:sz w:val="24"/>
          <w:szCs w:val="24"/>
          <w:lang w:val="fr-CA"/>
        </w:rPr>
        <w:t xml:space="preserve">qui </w:t>
      </w:r>
      <w:r w:rsidR="0013145A" w:rsidRPr="00E25F22">
        <w:rPr>
          <w:sz w:val="24"/>
          <w:szCs w:val="24"/>
          <w:lang w:val="fr-CA"/>
        </w:rPr>
        <w:t xml:space="preserve">vont augmenter suite à l’augmentation </w:t>
      </w:r>
      <w:r w:rsidR="00CB5554" w:rsidRPr="00E25F22">
        <w:rPr>
          <w:sz w:val="24"/>
          <w:szCs w:val="24"/>
          <w:lang w:val="fr-CA"/>
        </w:rPr>
        <w:t>des crédits distribués</w:t>
      </w:r>
      <w:r w:rsidR="0013145A" w:rsidRPr="00E25F22">
        <w:rPr>
          <w:sz w:val="24"/>
          <w:szCs w:val="24"/>
          <w:lang w:val="fr-CA"/>
        </w:rPr>
        <w:t xml:space="preserve"> </w:t>
      </w:r>
      <m:oMath>
        <m:r>
          <w:rPr>
            <w:rFonts w:ascii="Latin Modern Math" w:hAnsi="Latin Modern Math"/>
            <w:sz w:val="24"/>
            <w:szCs w:val="24"/>
            <w:lang w:val="fr-CA"/>
          </w:rPr>
          <m:t>L</m:t>
        </m:r>
      </m:oMath>
      <w:r w:rsidR="006E2DCB" w:rsidRPr="00E25F22">
        <w:rPr>
          <w:sz w:val="24"/>
          <w:szCs w:val="24"/>
          <w:lang w:val="fr-CA"/>
        </w:rPr>
        <w:t>.</w:t>
      </w:r>
      <w:r w:rsidR="00446F81" w:rsidRPr="00E25F22">
        <w:rPr>
          <w:sz w:val="24"/>
          <w:szCs w:val="24"/>
          <w:lang w:val="fr-CA"/>
        </w:rPr>
        <w:t xml:space="preserve"> Ainsi, les banques devraient</w:t>
      </w:r>
      <w:r w:rsidR="004357D2">
        <w:rPr>
          <w:sz w:val="24"/>
          <w:szCs w:val="24"/>
          <w:lang w:val="fr-CA"/>
        </w:rPr>
        <w:t xml:space="preserve"> </w:t>
      </w:r>
      <w:r w:rsidR="00446F81" w:rsidRPr="00E25F22">
        <w:rPr>
          <w:sz w:val="24"/>
          <w:szCs w:val="24"/>
          <w:lang w:val="fr-CA"/>
        </w:rPr>
        <w:t>baisser les taux débiteurs suite à une baisse du taux de marché interbancaire.</w:t>
      </w:r>
      <w:r w:rsidR="004357D2">
        <w:rPr>
          <w:sz w:val="24"/>
          <w:szCs w:val="24"/>
          <w:lang w:val="fr-CA"/>
        </w:rPr>
        <w:t xml:space="preserve"> </w:t>
      </w:r>
      <w:r w:rsidR="00FF6006" w:rsidRPr="00E25F22">
        <w:rPr>
          <w:sz w:val="24"/>
          <w:szCs w:val="24"/>
          <w:lang w:val="fr-CA"/>
        </w:rPr>
        <w:t xml:space="preserve">Néanmoins, cette corrélation positive entre le taux débiteur et le taux interbancaire peut être altérée par une prime de risque qui </w:t>
      </w:r>
      <w:r w:rsidR="009B4DDF" w:rsidRPr="00E25F22">
        <w:rPr>
          <w:sz w:val="24"/>
          <w:szCs w:val="24"/>
          <w:lang w:val="fr-CA"/>
        </w:rPr>
        <w:t>dépend négativement</w:t>
      </w:r>
      <w:r w:rsidR="00FF6006" w:rsidRPr="00E25F22">
        <w:rPr>
          <w:sz w:val="24"/>
          <w:szCs w:val="24"/>
          <w:lang w:val="fr-CA"/>
        </w:rPr>
        <w:t xml:space="preserve"> de la probabilité de remboursement. Ainsi, une baisse du taux interbancaire dans un contexte de </w:t>
      </w:r>
      <w:r w:rsidR="009B4DDF" w:rsidRPr="00E25F22">
        <w:rPr>
          <w:sz w:val="24"/>
          <w:szCs w:val="24"/>
          <w:lang w:val="fr-CA"/>
        </w:rPr>
        <w:t>récession</w:t>
      </w:r>
      <w:r w:rsidR="00D6635C" w:rsidRPr="00E25F22">
        <w:rPr>
          <w:sz w:val="24"/>
          <w:szCs w:val="24"/>
          <w:lang w:val="fr-CA"/>
        </w:rPr>
        <w:t>,</w:t>
      </w:r>
      <w:r w:rsidR="00FF6006" w:rsidRPr="00E25F22">
        <w:rPr>
          <w:sz w:val="24"/>
          <w:szCs w:val="24"/>
          <w:lang w:val="fr-CA"/>
        </w:rPr>
        <w:t xml:space="preserve"> </w:t>
      </w:r>
      <w:r w:rsidR="00D6635C" w:rsidRPr="00E25F22">
        <w:rPr>
          <w:sz w:val="24"/>
          <w:szCs w:val="24"/>
          <w:lang w:val="fr-CA"/>
        </w:rPr>
        <w:t>période où</w:t>
      </w:r>
      <w:r w:rsidR="009B4DDF" w:rsidRPr="00E25F22">
        <w:rPr>
          <w:sz w:val="24"/>
          <w:szCs w:val="24"/>
          <w:lang w:val="fr-CA"/>
        </w:rPr>
        <w:t xml:space="preserve"> les entreprises et les ménages se heurtent à des</w:t>
      </w:r>
      <w:r w:rsidR="00D6635C" w:rsidRPr="00E25F22">
        <w:rPr>
          <w:sz w:val="24"/>
          <w:szCs w:val="24"/>
          <w:lang w:val="fr-CA"/>
        </w:rPr>
        <w:t xml:space="preserve"> </w:t>
      </w:r>
      <w:r w:rsidR="009B4DDF" w:rsidRPr="00E25F22">
        <w:rPr>
          <w:sz w:val="24"/>
          <w:szCs w:val="24"/>
          <w:lang w:val="fr-CA"/>
        </w:rPr>
        <w:t>difficultés</w:t>
      </w:r>
      <w:r w:rsidR="00D6635C" w:rsidRPr="00E25F22">
        <w:rPr>
          <w:sz w:val="24"/>
          <w:szCs w:val="24"/>
          <w:lang w:val="fr-CA"/>
        </w:rPr>
        <w:t xml:space="preserve"> financières, ne se traduir</w:t>
      </w:r>
      <w:r w:rsidR="0041763C" w:rsidRPr="00E25F22">
        <w:rPr>
          <w:sz w:val="24"/>
          <w:szCs w:val="24"/>
          <w:lang w:val="fr-CA"/>
        </w:rPr>
        <w:t xml:space="preserve">ait pas </w:t>
      </w:r>
      <w:r w:rsidR="00D6635C" w:rsidRPr="00E25F22">
        <w:rPr>
          <w:sz w:val="24"/>
          <w:szCs w:val="24"/>
          <w:lang w:val="fr-CA"/>
        </w:rPr>
        <w:t xml:space="preserve">par une baisse du taux débiteur, puisque la prime de risque aura tendance à augmenter </w:t>
      </w:r>
      <w:r w:rsidR="0041763C" w:rsidRPr="00E25F22">
        <w:rPr>
          <w:sz w:val="24"/>
          <w:szCs w:val="24"/>
          <w:lang w:val="fr-CA"/>
        </w:rPr>
        <w:t>suite à la baisse de la probabilité de remboursement des débiteurs.</w:t>
      </w:r>
      <w:r w:rsidR="000575A2" w:rsidRPr="00E25F22">
        <w:rPr>
          <w:sz w:val="24"/>
          <w:szCs w:val="24"/>
          <w:lang w:val="fr-CA"/>
        </w:rPr>
        <w:t xml:space="preserve"> De même, et en dépit d’une hausse du taux interbancaire, les banques peuvent être tentées de baisser leurs taux débiteurs dans un contexte d’expansion économique où la probabilité perçue de remboursement tend à s’améliorer.</w:t>
      </w:r>
      <w:r w:rsidR="00286386">
        <w:rPr>
          <w:sz w:val="24"/>
          <w:szCs w:val="24"/>
          <w:lang w:val="fr-CA"/>
        </w:rPr>
        <w:t xml:space="preserve"> </w:t>
      </w:r>
    </w:p>
    <w:p w:rsidR="001A2AA4" w:rsidRDefault="004357D2" w:rsidP="001A2AA4">
      <w:pPr>
        <w:spacing w:before="100" w:beforeAutospacing="1" w:after="100" w:afterAutospacing="1" w:line="360" w:lineRule="auto"/>
        <w:rPr>
          <w:sz w:val="24"/>
          <w:szCs w:val="24"/>
          <w:lang w:val="fr-CA"/>
        </w:rPr>
      </w:pPr>
      <w:r>
        <w:rPr>
          <w:sz w:val="24"/>
          <w:szCs w:val="24"/>
          <w:lang w:val="fr-CA"/>
        </w:rPr>
        <w:lastRenderedPageBreak/>
        <w:t>Quant au lien entre le taux créditeur et le taux de marché interbancaire, il s’explique par le fait que</w:t>
      </w:r>
      <w:r w:rsidR="00A562D3">
        <w:rPr>
          <w:sz w:val="24"/>
          <w:szCs w:val="24"/>
          <w:lang w:val="fr-CA"/>
        </w:rPr>
        <w:t xml:space="preserve"> </w:t>
      </w:r>
      <w:r>
        <w:rPr>
          <w:sz w:val="24"/>
          <w:szCs w:val="24"/>
          <w:lang w:val="fr-CA"/>
        </w:rPr>
        <w:t>l</w:t>
      </w:r>
      <w:r w:rsidRPr="00E25F22">
        <w:rPr>
          <w:sz w:val="24"/>
          <w:szCs w:val="24"/>
          <w:lang w:val="fr-CA"/>
        </w:rPr>
        <w:t>e cout des dépôts bancaires devrait s’aligner sur le cout marginal des banques</w:t>
      </w:r>
      <w:r>
        <w:rPr>
          <w:sz w:val="24"/>
          <w:szCs w:val="24"/>
          <w:lang w:val="fr-CA"/>
        </w:rPr>
        <w:t xml:space="preserve">. </w:t>
      </w:r>
      <w:r w:rsidR="00BB328F">
        <w:rPr>
          <w:sz w:val="24"/>
          <w:szCs w:val="24"/>
          <w:lang w:val="fr-CA"/>
        </w:rPr>
        <w:t>Tout compte fait</w:t>
      </w:r>
      <w:r>
        <w:rPr>
          <w:sz w:val="24"/>
          <w:szCs w:val="24"/>
          <w:lang w:val="fr-CA"/>
        </w:rPr>
        <w:t>, l</w:t>
      </w:r>
      <w:r w:rsidR="00112CB4" w:rsidRPr="00E25F22">
        <w:rPr>
          <w:sz w:val="24"/>
          <w:szCs w:val="24"/>
          <w:lang w:val="fr-CA"/>
        </w:rPr>
        <w:t xml:space="preserve">es banques ont deux </w:t>
      </w:r>
      <w:r w:rsidR="00B10FB7" w:rsidRPr="00E25F22">
        <w:rPr>
          <w:sz w:val="24"/>
          <w:szCs w:val="24"/>
          <w:lang w:val="fr-CA"/>
        </w:rPr>
        <w:t>sources</w:t>
      </w:r>
      <w:r w:rsidR="00112CB4" w:rsidRPr="00E25F22">
        <w:rPr>
          <w:sz w:val="24"/>
          <w:szCs w:val="24"/>
          <w:lang w:val="fr-CA"/>
        </w:rPr>
        <w:t xml:space="preserve"> </w:t>
      </w:r>
      <w:r w:rsidR="00B10FB7" w:rsidRPr="00E25F22">
        <w:rPr>
          <w:sz w:val="24"/>
          <w:szCs w:val="24"/>
          <w:lang w:val="fr-CA"/>
        </w:rPr>
        <w:t xml:space="preserve">imparfaitement substituables de fonds, à savoir les dépôts et le marché interbancaire. Quand le taux de marché interbancaire baisse, </w:t>
      </w:r>
      <w:r w:rsidR="00A618CF" w:rsidRPr="00E25F22">
        <w:rPr>
          <w:sz w:val="24"/>
          <w:szCs w:val="24"/>
          <w:lang w:val="fr-CA"/>
        </w:rPr>
        <w:t xml:space="preserve">le faible cout des fonds sur </w:t>
      </w:r>
      <w:r>
        <w:rPr>
          <w:sz w:val="24"/>
          <w:szCs w:val="24"/>
          <w:lang w:val="fr-CA"/>
        </w:rPr>
        <w:t>ce</w:t>
      </w:r>
      <w:r w:rsidR="00A618CF" w:rsidRPr="00E25F22">
        <w:rPr>
          <w:sz w:val="24"/>
          <w:szCs w:val="24"/>
          <w:lang w:val="fr-CA"/>
        </w:rPr>
        <w:t xml:space="preserve"> marché pousse les banques </w:t>
      </w:r>
      <w:r>
        <w:rPr>
          <w:sz w:val="24"/>
          <w:szCs w:val="24"/>
          <w:lang w:val="fr-CA"/>
        </w:rPr>
        <w:t xml:space="preserve">à </w:t>
      </w:r>
      <w:r w:rsidR="00A562D3">
        <w:rPr>
          <w:sz w:val="24"/>
          <w:szCs w:val="24"/>
          <w:lang w:val="fr-CA"/>
        </w:rPr>
        <w:t>revoir à la baisse les taux qu’elles versent aux déposants.</w:t>
      </w:r>
    </w:p>
    <w:p w:rsidR="001A2AA4" w:rsidRDefault="00424727" w:rsidP="001A2AA4">
      <w:pPr>
        <w:spacing w:before="100" w:beforeAutospacing="1" w:after="100" w:afterAutospacing="1" w:line="360" w:lineRule="auto"/>
        <w:rPr>
          <w:sz w:val="24"/>
          <w:szCs w:val="24"/>
          <w:lang w:val="fr-CA"/>
        </w:rPr>
      </w:pPr>
      <w:r>
        <w:rPr>
          <w:sz w:val="24"/>
          <w:szCs w:val="24"/>
          <w:lang w:val="fr-CA"/>
        </w:rPr>
        <w:t>Par ailleurs, l</w:t>
      </w:r>
      <w:r w:rsidR="00E621E0" w:rsidRPr="00E25F22">
        <w:rPr>
          <w:sz w:val="24"/>
          <w:szCs w:val="24"/>
          <w:lang w:val="fr-CA"/>
        </w:rPr>
        <w:t xml:space="preserve">es banques </w:t>
      </w:r>
      <w:r w:rsidR="00E64236" w:rsidRPr="00E25F22">
        <w:rPr>
          <w:sz w:val="24"/>
          <w:szCs w:val="24"/>
          <w:lang w:val="fr-CA"/>
        </w:rPr>
        <w:t>répercutent</w:t>
      </w:r>
      <w:r w:rsidR="002B044F" w:rsidRPr="00E25F22">
        <w:rPr>
          <w:sz w:val="24"/>
          <w:szCs w:val="24"/>
          <w:lang w:val="fr-CA"/>
        </w:rPr>
        <w:t xml:space="preserve"> l’effet des réserves bancaire sur la rémunération des </w:t>
      </w:r>
      <w:r w:rsidR="00E64236" w:rsidRPr="00E25F22">
        <w:rPr>
          <w:sz w:val="24"/>
          <w:szCs w:val="24"/>
          <w:lang w:val="fr-CA"/>
        </w:rPr>
        <w:t>dépôts</w:t>
      </w:r>
      <w:r w:rsidR="002B044F" w:rsidRPr="00E25F22">
        <w:rPr>
          <w:sz w:val="24"/>
          <w:szCs w:val="24"/>
          <w:lang w:val="fr-CA"/>
        </w:rPr>
        <w:t>. Une hausse des réserves bancaires,</w:t>
      </w:r>
      <w:r>
        <w:rPr>
          <w:sz w:val="24"/>
          <w:szCs w:val="24"/>
          <w:lang w:val="fr-CA"/>
        </w:rPr>
        <w:t xml:space="preserve"> qui s’explique par une </w:t>
      </w:r>
      <w:r w:rsidR="002B044F" w:rsidRPr="00E25F22">
        <w:rPr>
          <w:sz w:val="24"/>
          <w:szCs w:val="24"/>
          <w:lang w:val="fr-CA"/>
        </w:rPr>
        <w:t xml:space="preserve">hausse de </w:t>
      </w:r>
      <m:oMath>
        <m:r>
          <w:rPr>
            <w:rFonts w:ascii="Latin Modern Math" w:hAnsi="Latin Modern Math"/>
            <w:sz w:val="24"/>
            <w:szCs w:val="24"/>
            <w:lang w:val="fr-CA"/>
          </w:rPr>
          <m:t>r</m:t>
        </m:r>
      </m:oMath>
      <w:r w:rsidR="002B044F" w:rsidRPr="00E25F22">
        <w:rPr>
          <w:sz w:val="24"/>
          <w:szCs w:val="24"/>
          <w:lang w:val="fr-CA"/>
        </w:rPr>
        <w:t xml:space="preserve">, rend les banques dépossédées d’une partie de leurs ressources. Les réserves bancaires </w:t>
      </w:r>
      <w:r w:rsidR="00E64236" w:rsidRPr="00E25F22">
        <w:rPr>
          <w:sz w:val="24"/>
          <w:szCs w:val="24"/>
          <w:lang w:val="fr-CA"/>
        </w:rPr>
        <w:t>constituent</w:t>
      </w:r>
      <w:r w:rsidR="002B044F" w:rsidRPr="00E25F22">
        <w:rPr>
          <w:sz w:val="24"/>
          <w:szCs w:val="24"/>
          <w:lang w:val="fr-CA"/>
        </w:rPr>
        <w:t xml:space="preserve"> </w:t>
      </w:r>
      <w:r w:rsidR="00E64236" w:rsidRPr="00E25F22">
        <w:rPr>
          <w:sz w:val="24"/>
          <w:szCs w:val="24"/>
          <w:lang w:val="fr-CA"/>
        </w:rPr>
        <w:t>la</w:t>
      </w:r>
      <w:r w:rsidR="002B044F" w:rsidRPr="00E25F22">
        <w:rPr>
          <w:sz w:val="24"/>
          <w:szCs w:val="24"/>
          <w:lang w:val="fr-CA"/>
        </w:rPr>
        <w:t xml:space="preserve"> partie </w:t>
      </w:r>
      <w:r w:rsidR="00E64236" w:rsidRPr="00E25F22">
        <w:rPr>
          <w:sz w:val="24"/>
          <w:szCs w:val="24"/>
          <w:lang w:val="fr-CA"/>
        </w:rPr>
        <w:t xml:space="preserve">non exploitée des dépôts, ou la fraction des dépôts </w:t>
      </w:r>
      <w:r w:rsidR="002B044F" w:rsidRPr="00E25F22">
        <w:rPr>
          <w:sz w:val="24"/>
          <w:szCs w:val="24"/>
          <w:lang w:val="fr-CA"/>
        </w:rPr>
        <w:t xml:space="preserve">non </w:t>
      </w:r>
      <w:r w:rsidR="00E64236" w:rsidRPr="00E25F22">
        <w:rPr>
          <w:sz w:val="24"/>
          <w:szCs w:val="24"/>
          <w:lang w:val="fr-CA"/>
        </w:rPr>
        <w:t xml:space="preserve">transformée en crédits. Il s’agit d’un prélèvement sur les </w:t>
      </w:r>
      <w:r w:rsidR="001B79DB" w:rsidRPr="00E25F22">
        <w:rPr>
          <w:sz w:val="24"/>
          <w:szCs w:val="24"/>
          <w:lang w:val="fr-CA"/>
        </w:rPr>
        <w:t>dépôts</w:t>
      </w:r>
      <w:r w:rsidR="00E64236" w:rsidRPr="00E25F22">
        <w:rPr>
          <w:sz w:val="24"/>
          <w:szCs w:val="24"/>
          <w:lang w:val="fr-CA"/>
        </w:rPr>
        <w:t xml:space="preserve"> et ce </w:t>
      </w:r>
      <w:r w:rsidR="001B79DB" w:rsidRPr="00E25F22">
        <w:rPr>
          <w:sz w:val="24"/>
          <w:szCs w:val="24"/>
          <w:lang w:val="fr-CA"/>
        </w:rPr>
        <w:t>prélèvement</w:t>
      </w:r>
      <w:r w:rsidR="00E64236" w:rsidRPr="00E25F22">
        <w:rPr>
          <w:sz w:val="24"/>
          <w:szCs w:val="24"/>
          <w:lang w:val="fr-CA"/>
        </w:rPr>
        <w:t xml:space="preserve"> est, par voie de conséquence, déduit de la rémunération des </w:t>
      </w:r>
      <w:r w:rsidR="001B79DB" w:rsidRPr="00E25F22">
        <w:rPr>
          <w:sz w:val="24"/>
          <w:szCs w:val="24"/>
          <w:lang w:val="fr-CA"/>
        </w:rPr>
        <w:t>dépôts</w:t>
      </w:r>
      <w:r w:rsidR="00E64236" w:rsidRPr="00E25F22">
        <w:rPr>
          <w:sz w:val="24"/>
          <w:szCs w:val="24"/>
          <w:lang w:val="fr-CA"/>
        </w:rPr>
        <w:t xml:space="preserve">. </w:t>
      </w:r>
      <w:r w:rsidR="00F2361A" w:rsidRPr="00E25F22">
        <w:rPr>
          <w:sz w:val="24"/>
          <w:szCs w:val="24"/>
          <w:lang w:val="fr-CA"/>
        </w:rPr>
        <w:t xml:space="preserve">Le ratio des réserves bancaire jour le rôle d’une quasi-taxe sur le revenu des dépôts. Une hausse de ce ratio réduit le taux créditeur offert aux déposants et une baisse de ce </w:t>
      </w:r>
      <w:r w:rsidR="002F5CEF" w:rsidRPr="00E25F22">
        <w:rPr>
          <w:sz w:val="24"/>
          <w:szCs w:val="24"/>
          <w:lang w:val="fr-CA"/>
        </w:rPr>
        <w:t>ratio tire le taux créditeur vers le haut.</w:t>
      </w:r>
    </w:p>
    <w:p w:rsidR="00A43D65" w:rsidRDefault="00B321FB" w:rsidP="00B321FB">
      <w:pPr>
        <w:spacing w:before="100" w:beforeAutospacing="1" w:after="100" w:afterAutospacing="1" w:line="360" w:lineRule="auto"/>
        <w:rPr>
          <w:sz w:val="24"/>
          <w:szCs w:val="24"/>
          <w:lang w:val="fr-CA"/>
        </w:rPr>
      </w:pPr>
      <w:r>
        <w:rPr>
          <w:sz w:val="24"/>
          <w:szCs w:val="24"/>
          <w:lang w:val="fr-CA"/>
        </w:rPr>
        <w:t xml:space="preserve">Pour conclure cet axe et introduire l’axe suivant, </w:t>
      </w:r>
      <w:r w:rsidR="00A43D65">
        <w:rPr>
          <w:sz w:val="24"/>
          <w:szCs w:val="24"/>
          <w:lang w:val="fr-CA"/>
        </w:rPr>
        <w:t>il convient de souligner que, d</w:t>
      </w:r>
      <w:r w:rsidR="00305B98" w:rsidRPr="00E25F22">
        <w:rPr>
          <w:sz w:val="24"/>
          <w:szCs w:val="24"/>
          <w:lang w:val="fr-CA"/>
        </w:rPr>
        <w:t>ans le cadre de la libéralisation financière,</w:t>
      </w:r>
      <w:r w:rsidR="00305B98">
        <w:rPr>
          <w:sz w:val="24"/>
          <w:szCs w:val="24"/>
          <w:lang w:val="fr-CA"/>
        </w:rPr>
        <w:t xml:space="preserve"> </w:t>
      </w:r>
      <w:r w:rsidR="00305B98" w:rsidRPr="00E25F22">
        <w:rPr>
          <w:sz w:val="24"/>
          <w:szCs w:val="24"/>
          <w:lang w:val="fr-CA"/>
        </w:rPr>
        <w:t>les banques sont</w:t>
      </w:r>
      <w:r w:rsidR="00A43D65">
        <w:rPr>
          <w:sz w:val="24"/>
          <w:szCs w:val="24"/>
          <w:lang w:val="fr-CA"/>
        </w:rPr>
        <w:t xml:space="preserve"> </w:t>
      </w:r>
      <w:r w:rsidR="00305B98">
        <w:rPr>
          <w:sz w:val="24"/>
          <w:szCs w:val="24"/>
          <w:lang w:val="fr-CA"/>
        </w:rPr>
        <w:t>affranchies de toute contrainte en termes de</w:t>
      </w:r>
      <w:r w:rsidR="00305B98" w:rsidRPr="00E25F22">
        <w:rPr>
          <w:sz w:val="24"/>
          <w:szCs w:val="24"/>
          <w:lang w:val="fr-CA"/>
        </w:rPr>
        <w:t xml:space="preserve"> conditions bancaires </w:t>
      </w:r>
      <w:r w:rsidR="00305B98">
        <w:rPr>
          <w:sz w:val="24"/>
          <w:szCs w:val="24"/>
          <w:lang w:val="fr-CA"/>
        </w:rPr>
        <w:t xml:space="preserve">et peuvent pratiquer celles </w:t>
      </w:r>
      <w:r w:rsidR="00305B98" w:rsidRPr="00E25F22">
        <w:rPr>
          <w:sz w:val="24"/>
          <w:szCs w:val="24"/>
          <w:lang w:val="fr-CA"/>
        </w:rPr>
        <w:t>qui leurs semblent convenables.</w:t>
      </w:r>
    </w:p>
    <w:p w:rsidR="00A43D65" w:rsidRDefault="00305B98" w:rsidP="00B321FB">
      <w:pPr>
        <w:spacing w:before="100" w:beforeAutospacing="1" w:after="100" w:afterAutospacing="1" w:line="360" w:lineRule="auto"/>
        <w:rPr>
          <w:sz w:val="24"/>
          <w:szCs w:val="24"/>
          <w:lang w:val="fr-CA"/>
        </w:rPr>
      </w:pPr>
      <w:r>
        <w:rPr>
          <w:sz w:val="24"/>
          <w:szCs w:val="24"/>
          <w:lang w:val="fr-CA"/>
        </w:rPr>
        <w:t>Toutefois, c</w:t>
      </w:r>
      <w:r w:rsidRPr="00E25F22">
        <w:rPr>
          <w:sz w:val="24"/>
          <w:szCs w:val="24"/>
          <w:lang w:val="fr-CA"/>
        </w:rPr>
        <w:t xml:space="preserve">ette libéralisation des condition bancaires </w:t>
      </w:r>
      <w:r>
        <w:rPr>
          <w:sz w:val="24"/>
          <w:szCs w:val="24"/>
          <w:lang w:val="fr-CA"/>
        </w:rPr>
        <w:t xml:space="preserve">peut avoir </w:t>
      </w:r>
      <w:r w:rsidRPr="00E25F22">
        <w:rPr>
          <w:sz w:val="24"/>
          <w:szCs w:val="24"/>
          <w:lang w:val="fr-CA"/>
        </w:rPr>
        <w:t>des externalités négatives</w:t>
      </w:r>
      <w:r w:rsidR="00A43D65">
        <w:rPr>
          <w:sz w:val="24"/>
          <w:szCs w:val="24"/>
          <w:lang w:val="fr-CA"/>
        </w:rPr>
        <w:t xml:space="preserve"> sur la stabilité macroéconomique et l</w:t>
      </w:r>
      <w:r w:rsidRPr="00E25F22">
        <w:rPr>
          <w:sz w:val="24"/>
          <w:szCs w:val="24"/>
          <w:lang w:val="fr-CA"/>
        </w:rPr>
        <w:t xml:space="preserve">a première en </w:t>
      </w:r>
      <w:r w:rsidR="00A43D65">
        <w:rPr>
          <w:sz w:val="24"/>
          <w:szCs w:val="24"/>
          <w:lang w:val="fr-CA"/>
        </w:rPr>
        <w:t>est</w:t>
      </w:r>
      <w:r w:rsidRPr="00E25F22">
        <w:rPr>
          <w:sz w:val="24"/>
          <w:szCs w:val="24"/>
          <w:lang w:val="fr-CA"/>
        </w:rPr>
        <w:t xml:space="preserve"> l’effet pro-cyclique des conditions bancaires</w:t>
      </w:r>
      <w:r>
        <w:rPr>
          <w:sz w:val="24"/>
          <w:szCs w:val="24"/>
          <w:lang w:val="fr-CA"/>
        </w:rPr>
        <w:t>.</w:t>
      </w:r>
      <w:r w:rsidR="00B321FB">
        <w:rPr>
          <w:sz w:val="24"/>
          <w:szCs w:val="24"/>
          <w:lang w:val="fr-CA"/>
        </w:rPr>
        <w:t xml:space="preserve"> </w:t>
      </w:r>
    </w:p>
    <w:p w:rsidR="00A43D65" w:rsidRDefault="00305B98" w:rsidP="00B321FB">
      <w:pPr>
        <w:spacing w:before="100" w:beforeAutospacing="1" w:after="100" w:afterAutospacing="1" w:line="360" w:lineRule="auto"/>
        <w:rPr>
          <w:sz w:val="24"/>
          <w:szCs w:val="24"/>
          <w:lang w:val="fr-CA"/>
        </w:rPr>
      </w:pPr>
      <w:r>
        <w:rPr>
          <w:sz w:val="24"/>
          <w:szCs w:val="24"/>
          <w:lang w:val="fr-CA"/>
        </w:rPr>
        <w:t>E</w:t>
      </w:r>
      <w:r w:rsidRPr="00E25F22">
        <w:rPr>
          <w:sz w:val="24"/>
          <w:szCs w:val="24"/>
          <w:lang w:val="fr-CA"/>
        </w:rPr>
        <w:t>n phase d’expansion économique, les banque</w:t>
      </w:r>
      <w:r>
        <w:rPr>
          <w:sz w:val="24"/>
          <w:szCs w:val="24"/>
          <w:lang w:val="fr-CA"/>
        </w:rPr>
        <w:t>s</w:t>
      </w:r>
      <w:r w:rsidRPr="00E25F22">
        <w:rPr>
          <w:sz w:val="24"/>
          <w:szCs w:val="24"/>
          <w:lang w:val="fr-CA"/>
        </w:rPr>
        <w:t xml:space="preserve"> peuvent être tentées de réduire d’avantage leurs conditions pour profiter de cette phase du cycle, donnant lieu à une aggravation des pressions inflationnistes et</w:t>
      </w:r>
      <w:r>
        <w:rPr>
          <w:sz w:val="24"/>
          <w:szCs w:val="24"/>
          <w:lang w:val="fr-CA"/>
        </w:rPr>
        <w:t xml:space="preserve"> à</w:t>
      </w:r>
      <w:r w:rsidRPr="00E25F22">
        <w:rPr>
          <w:sz w:val="24"/>
          <w:szCs w:val="24"/>
          <w:lang w:val="fr-CA"/>
        </w:rPr>
        <w:t xml:space="preserve"> </w:t>
      </w:r>
      <w:r>
        <w:rPr>
          <w:sz w:val="24"/>
          <w:szCs w:val="24"/>
          <w:lang w:val="fr-CA"/>
        </w:rPr>
        <w:t>des</w:t>
      </w:r>
      <w:r w:rsidRPr="00E25F22">
        <w:rPr>
          <w:sz w:val="24"/>
          <w:szCs w:val="24"/>
          <w:lang w:val="fr-CA"/>
        </w:rPr>
        <w:t xml:space="preserve"> bulle</w:t>
      </w:r>
      <w:r>
        <w:rPr>
          <w:sz w:val="24"/>
          <w:szCs w:val="24"/>
          <w:lang w:val="fr-CA"/>
        </w:rPr>
        <w:t>s spéculatives</w:t>
      </w:r>
      <w:r w:rsidRPr="00E25F22">
        <w:rPr>
          <w:sz w:val="24"/>
          <w:szCs w:val="24"/>
          <w:lang w:val="fr-CA"/>
        </w:rPr>
        <w:t xml:space="preserve">. En distribuant excessivement des crédits, </w:t>
      </w:r>
      <w:r>
        <w:rPr>
          <w:sz w:val="24"/>
          <w:szCs w:val="24"/>
          <w:lang w:val="fr-CA"/>
        </w:rPr>
        <w:t xml:space="preserve">durant cette </w:t>
      </w:r>
      <w:r w:rsidRPr="00E25F22">
        <w:rPr>
          <w:sz w:val="24"/>
          <w:szCs w:val="24"/>
          <w:lang w:val="fr-CA"/>
        </w:rPr>
        <w:t xml:space="preserve">phase ascendante du cycle, </w:t>
      </w:r>
      <w:r>
        <w:rPr>
          <w:sz w:val="24"/>
          <w:szCs w:val="24"/>
          <w:lang w:val="fr-CA"/>
        </w:rPr>
        <w:t>les banques</w:t>
      </w:r>
      <w:r w:rsidRPr="00E25F22">
        <w:rPr>
          <w:sz w:val="24"/>
          <w:szCs w:val="24"/>
          <w:lang w:val="fr-CA"/>
        </w:rPr>
        <w:t xml:space="preserve"> créent de la monnaie de façon exorbitante et cela nuirait à </w:t>
      </w:r>
      <w:r>
        <w:rPr>
          <w:sz w:val="24"/>
          <w:szCs w:val="24"/>
          <w:lang w:val="fr-CA"/>
        </w:rPr>
        <w:t>s</w:t>
      </w:r>
      <w:r w:rsidRPr="00E25F22">
        <w:rPr>
          <w:sz w:val="24"/>
          <w:szCs w:val="24"/>
          <w:lang w:val="fr-CA"/>
        </w:rPr>
        <w:t xml:space="preserve">a valeur réelle. </w:t>
      </w:r>
    </w:p>
    <w:p w:rsidR="00586951" w:rsidRDefault="00305B98" w:rsidP="00B321FB">
      <w:pPr>
        <w:spacing w:before="100" w:beforeAutospacing="1" w:after="100" w:afterAutospacing="1" w:line="360" w:lineRule="auto"/>
        <w:rPr>
          <w:sz w:val="24"/>
          <w:szCs w:val="24"/>
          <w:lang w:val="fr-CA"/>
        </w:rPr>
      </w:pPr>
      <w:r w:rsidRPr="00E25F22">
        <w:rPr>
          <w:sz w:val="24"/>
          <w:szCs w:val="24"/>
          <w:lang w:val="fr-CA"/>
        </w:rPr>
        <w:lastRenderedPageBreak/>
        <w:t xml:space="preserve">De même, en cas de récession, ou dépression, le redressement de la situation économique suppose une relance de la demande agrégée. </w:t>
      </w:r>
      <w:r w:rsidR="00286386">
        <w:rPr>
          <w:sz w:val="24"/>
          <w:szCs w:val="24"/>
          <w:lang w:val="fr-CA"/>
        </w:rPr>
        <w:t xml:space="preserve"> </w:t>
      </w:r>
      <w:r w:rsidRPr="00E25F22">
        <w:rPr>
          <w:sz w:val="24"/>
          <w:szCs w:val="24"/>
          <w:lang w:val="fr-CA"/>
        </w:rPr>
        <w:t>Or</w:t>
      </w:r>
      <w:r>
        <w:rPr>
          <w:sz w:val="24"/>
          <w:szCs w:val="24"/>
          <w:lang w:val="fr-CA"/>
        </w:rPr>
        <w:t>,</w:t>
      </w:r>
      <w:r w:rsidRPr="00E25F22">
        <w:rPr>
          <w:sz w:val="24"/>
          <w:szCs w:val="24"/>
          <w:lang w:val="fr-CA"/>
        </w:rPr>
        <w:t xml:space="preserve"> les banques, dans cette phase du cycle très sensible, peuvent être tentées de resserrer leurs conditions pour </w:t>
      </w:r>
      <w:r>
        <w:rPr>
          <w:sz w:val="24"/>
          <w:szCs w:val="24"/>
          <w:lang w:val="fr-CA"/>
        </w:rPr>
        <w:t>se prémunir</w:t>
      </w:r>
      <w:r w:rsidRPr="00E25F22">
        <w:rPr>
          <w:sz w:val="24"/>
          <w:szCs w:val="24"/>
          <w:lang w:val="fr-CA"/>
        </w:rPr>
        <w:t xml:space="preserve"> contre les risques issus de ce retournement de cycle. </w:t>
      </w:r>
    </w:p>
    <w:p w:rsidR="001A2AA4" w:rsidRDefault="00305B98" w:rsidP="00B321FB">
      <w:pPr>
        <w:spacing w:before="100" w:beforeAutospacing="1" w:after="100" w:afterAutospacing="1" w:line="360" w:lineRule="auto"/>
        <w:rPr>
          <w:sz w:val="24"/>
          <w:szCs w:val="24"/>
          <w:lang w:val="fr-CA"/>
        </w:rPr>
      </w:pPr>
      <w:r w:rsidRPr="00E25F22">
        <w:rPr>
          <w:sz w:val="24"/>
          <w:szCs w:val="24"/>
          <w:lang w:val="fr-CA"/>
        </w:rPr>
        <w:t xml:space="preserve">Ainsi, </w:t>
      </w:r>
      <w:r>
        <w:rPr>
          <w:sz w:val="24"/>
          <w:szCs w:val="24"/>
          <w:lang w:val="fr-CA"/>
        </w:rPr>
        <w:t>une</w:t>
      </w:r>
      <w:r w:rsidRPr="00E25F22">
        <w:rPr>
          <w:sz w:val="24"/>
          <w:szCs w:val="24"/>
          <w:lang w:val="fr-CA"/>
        </w:rPr>
        <w:t xml:space="preserve"> banque, ayant </w:t>
      </w:r>
      <w:r>
        <w:rPr>
          <w:sz w:val="24"/>
          <w:szCs w:val="24"/>
          <w:lang w:val="fr-CA"/>
        </w:rPr>
        <w:t>un profit individuel</w:t>
      </w:r>
      <w:r w:rsidRPr="00E25F22">
        <w:rPr>
          <w:sz w:val="24"/>
          <w:szCs w:val="24"/>
          <w:lang w:val="fr-CA"/>
        </w:rPr>
        <w:t xml:space="preserve"> à maximiser, </w:t>
      </w:r>
      <w:r>
        <w:rPr>
          <w:sz w:val="24"/>
          <w:szCs w:val="24"/>
          <w:lang w:val="fr-CA"/>
        </w:rPr>
        <w:t>ne peut tenir compte de</w:t>
      </w:r>
      <w:r w:rsidRPr="00E25F22">
        <w:rPr>
          <w:sz w:val="24"/>
          <w:szCs w:val="24"/>
          <w:lang w:val="fr-CA"/>
        </w:rPr>
        <w:t xml:space="preserve"> la stabilité macroéconomique</w:t>
      </w:r>
      <w:r w:rsidR="00B2721E">
        <w:rPr>
          <w:sz w:val="24"/>
          <w:szCs w:val="24"/>
          <w:lang w:val="fr-CA"/>
        </w:rPr>
        <w:t xml:space="preserve"> et ne peut guère intégrer une fonction d’utilité collective dans son comportement.</w:t>
      </w:r>
      <w:r w:rsidR="00B2721E" w:rsidRPr="00B2721E">
        <w:rPr>
          <w:sz w:val="24"/>
          <w:szCs w:val="24"/>
          <w:lang w:val="fr-CA"/>
        </w:rPr>
        <w:t xml:space="preserve"> </w:t>
      </w:r>
      <w:r w:rsidR="00B2721E">
        <w:rPr>
          <w:sz w:val="24"/>
          <w:szCs w:val="24"/>
          <w:lang w:val="fr-CA"/>
        </w:rPr>
        <w:t>Pourtant, c</w:t>
      </w:r>
      <w:r w:rsidR="00B2721E" w:rsidRPr="00E25F22">
        <w:rPr>
          <w:sz w:val="24"/>
          <w:szCs w:val="24"/>
          <w:lang w:val="fr-CA"/>
        </w:rPr>
        <w:t xml:space="preserve">e qui est </w:t>
      </w:r>
      <w:r w:rsidR="00B2721E">
        <w:rPr>
          <w:sz w:val="24"/>
          <w:szCs w:val="24"/>
          <w:lang w:val="fr-CA"/>
        </w:rPr>
        <w:t>louable</w:t>
      </w:r>
      <w:r w:rsidR="00B2721E" w:rsidRPr="00E25F22">
        <w:rPr>
          <w:sz w:val="24"/>
          <w:szCs w:val="24"/>
          <w:lang w:val="fr-CA"/>
        </w:rPr>
        <w:t xml:space="preserve"> à l’échelle microéconomique peut s’avérer extrêmement nuisible à l’échelle macroéconomique.</w:t>
      </w:r>
    </w:p>
    <w:p w:rsidR="00586951" w:rsidRDefault="00B2721E" w:rsidP="001A2AA4">
      <w:pPr>
        <w:spacing w:before="100" w:beforeAutospacing="1" w:after="100" w:afterAutospacing="1" w:line="360" w:lineRule="auto"/>
        <w:rPr>
          <w:sz w:val="24"/>
          <w:szCs w:val="24"/>
          <w:lang w:val="fr-CA"/>
        </w:rPr>
      </w:pPr>
      <w:r>
        <w:rPr>
          <w:sz w:val="24"/>
          <w:szCs w:val="24"/>
          <w:lang w:val="fr-CA"/>
        </w:rPr>
        <w:t>Si</w:t>
      </w:r>
      <w:r w:rsidR="00305B98" w:rsidRPr="00E25F22">
        <w:rPr>
          <w:sz w:val="24"/>
          <w:szCs w:val="24"/>
          <w:lang w:val="fr-CA"/>
        </w:rPr>
        <w:t xml:space="preserve"> l</w:t>
      </w:r>
      <w:r w:rsidR="0063017D">
        <w:rPr>
          <w:sz w:val="24"/>
          <w:szCs w:val="24"/>
          <w:lang w:val="fr-CA"/>
        </w:rPr>
        <w:t>es</w:t>
      </w:r>
      <w:r w:rsidR="00305B98" w:rsidRPr="00E25F22">
        <w:rPr>
          <w:sz w:val="24"/>
          <w:szCs w:val="24"/>
          <w:lang w:val="fr-CA"/>
        </w:rPr>
        <w:t xml:space="preserve"> banque</w:t>
      </w:r>
      <w:r w:rsidR="0063017D">
        <w:rPr>
          <w:sz w:val="24"/>
          <w:szCs w:val="24"/>
          <w:lang w:val="fr-CA"/>
        </w:rPr>
        <w:t>s</w:t>
      </w:r>
      <w:r w:rsidR="00335E9B">
        <w:rPr>
          <w:sz w:val="24"/>
          <w:szCs w:val="24"/>
          <w:lang w:val="fr-CA"/>
        </w:rPr>
        <w:t xml:space="preserve"> commerciale</w:t>
      </w:r>
      <w:r w:rsidR="0063017D">
        <w:rPr>
          <w:sz w:val="24"/>
          <w:szCs w:val="24"/>
          <w:lang w:val="fr-CA"/>
        </w:rPr>
        <w:t>s</w:t>
      </w:r>
      <w:r w:rsidR="00305B98" w:rsidRPr="00E25F22">
        <w:rPr>
          <w:sz w:val="24"/>
          <w:szCs w:val="24"/>
          <w:lang w:val="fr-CA"/>
        </w:rPr>
        <w:t xml:space="preserve"> adopte</w:t>
      </w:r>
      <w:r w:rsidR="0063017D">
        <w:rPr>
          <w:sz w:val="24"/>
          <w:szCs w:val="24"/>
          <w:lang w:val="fr-CA"/>
        </w:rPr>
        <w:t>nt</w:t>
      </w:r>
      <w:r w:rsidR="00305B98" w:rsidRPr="00E25F22">
        <w:rPr>
          <w:sz w:val="24"/>
          <w:szCs w:val="24"/>
          <w:lang w:val="fr-CA"/>
        </w:rPr>
        <w:t xml:space="preserve"> un comportement d’optimisation basée sur une fonction d’utilité purement individuelle et n’</w:t>
      </w:r>
      <w:r w:rsidR="0063017D">
        <w:rPr>
          <w:sz w:val="24"/>
          <w:szCs w:val="24"/>
          <w:lang w:val="fr-CA"/>
        </w:rPr>
        <w:t>ont</w:t>
      </w:r>
      <w:r w:rsidR="00305B98" w:rsidRPr="00E25F22">
        <w:rPr>
          <w:sz w:val="24"/>
          <w:szCs w:val="24"/>
          <w:lang w:val="fr-CA"/>
        </w:rPr>
        <w:t xml:space="preserve"> </w:t>
      </w:r>
      <w:r w:rsidR="00305B98">
        <w:rPr>
          <w:sz w:val="24"/>
          <w:szCs w:val="24"/>
          <w:lang w:val="fr-CA"/>
        </w:rPr>
        <w:t>guère</w:t>
      </w:r>
      <w:r w:rsidR="00305B98" w:rsidRPr="00E25F22">
        <w:rPr>
          <w:sz w:val="24"/>
          <w:szCs w:val="24"/>
          <w:lang w:val="fr-CA"/>
        </w:rPr>
        <w:t xml:space="preserve"> </w:t>
      </w:r>
      <w:r w:rsidR="0063017D">
        <w:rPr>
          <w:sz w:val="24"/>
          <w:szCs w:val="24"/>
          <w:lang w:val="fr-CA"/>
        </w:rPr>
        <w:t>d’</w:t>
      </w:r>
      <w:r w:rsidR="00305B98" w:rsidRPr="00E25F22">
        <w:rPr>
          <w:sz w:val="24"/>
          <w:szCs w:val="24"/>
          <w:lang w:val="fr-CA"/>
        </w:rPr>
        <w:t>intérêt à porter aux agrégats</w:t>
      </w:r>
      <w:r>
        <w:rPr>
          <w:sz w:val="24"/>
          <w:szCs w:val="24"/>
          <w:lang w:val="fr-CA"/>
        </w:rPr>
        <w:t xml:space="preserve">, il convient donc </w:t>
      </w:r>
      <w:r w:rsidR="00335E9B">
        <w:rPr>
          <w:sz w:val="24"/>
          <w:szCs w:val="24"/>
          <w:lang w:val="fr-CA"/>
        </w:rPr>
        <w:t xml:space="preserve">de cadrer </w:t>
      </w:r>
      <w:r w:rsidR="0063017D">
        <w:rPr>
          <w:sz w:val="24"/>
          <w:szCs w:val="24"/>
          <w:lang w:val="fr-CA"/>
        </w:rPr>
        <w:t>leurs</w:t>
      </w:r>
      <w:r w:rsidR="00335E9B">
        <w:rPr>
          <w:sz w:val="24"/>
          <w:szCs w:val="24"/>
          <w:lang w:val="fr-CA"/>
        </w:rPr>
        <w:t xml:space="preserve"> actions pour veiller sur la stabilité macroéconomique. </w:t>
      </w:r>
    </w:p>
    <w:p w:rsidR="002157FA" w:rsidRDefault="0063017D" w:rsidP="00B266AC">
      <w:pPr>
        <w:spacing w:before="100" w:beforeAutospacing="1" w:after="100" w:afterAutospacing="1" w:line="360" w:lineRule="auto"/>
        <w:rPr>
          <w:sz w:val="24"/>
          <w:szCs w:val="24"/>
          <w:lang w:val="fr-CA"/>
        </w:rPr>
      </w:pPr>
      <w:r>
        <w:rPr>
          <w:sz w:val="24"/>
          <w:szCs w:val="24"/>
          <w:lang w:val="fr-CA"/>
        </w:rPr>
        <w:t>C’est la mission de la</w:t>
      </w:r>
      <w:r w:rsidR="00335E9B">
        <w:rPr>
          <w:sz w:val="24"/>
          <w:szCs w:val="24"/>
          <w:lang w:val="fr-CA"/>
        </w:rPr>
        <w:t xml:space="preserve"> banque centrale </w:t>
      </w:r>
      <w:r>
        <w:rPr>
          <w:sz w:val="24"/>
          <w:szCs w:val="24"/>
          <w:lang w:val="fr-CA"/>
        </w:rPr>
        <w:t xml:space="preserve">qui, sans pour autant les forcer, </w:t>
      </w:r>
      <w:r w:rsidR="00586951">
        <w:rPr>
          <w:sz w:val="24"/>
          <w:szCs w:val="24"/>
          <w:lang w:val="fr-CA"/>
        </w:rPr>
        <w:t xml:space="preserve">essaie d’influencer les comportements des banques commerciales en </w:t>
      </w:r>
      <w:r w:rsidR="00335E9B">
        <w:rPr>
          <w:sz w:val="24"/>
          <w:szCs w:val="24"/>
          <w:lang w:val="fr-CA"/>
        </w:rPr>
        <w:t>agi</w:t>
      </w:r>
      <w:r w:rsidR="00586951">
        <w:rPr>
          <w:sz w:val="24"/>
          <w:szCs w:val="24"/>
          <w:lang w:val="fr-CA"/>
        </w:rPr>
        <w:t>ssant sur les facteurs explicatifs de leurs décisions en termes de conditions bancaires.</w:t>
      </w:r>
      <w:r w:rsidR="00335E9B">
        <w:rPr>
          <w:sz w:val="24"/>
          <w:szCs w:val="24"/>
          <w:lang w:val="fr-CA"/>
        </w:rPr>
        <w:t xml:space="preserve"> </w:t>
      </w:r>
      <w:r w:rsidR="00586951">
        <w:rPr>
          <w:sz w:val="24"/>
          <w:szCs w:val="24"/>
          <w:lang w:val="fr-CA"/>
        </w:rPr>
        <w:t>Cela se fait dans le cadre</w:t>
      </w:r>
      <w:r w:rsidR="00EB69C6">
        <w:rPr>
          <w:sz w:val="24"/>
          <w:szCs w:val="24"/>
          <w:lang w:val="fr-CA"/>
        </w:rPr>
        <w:t xml:space="preserve"> de</w:t>
      </w:r>
      <w:r w:rsidR="00335E9B">
        <w:rPr>
          <w:sz w:val="24"/>
          <w:szCs w:val="24"/>
          <w:lang w:val="fr-CA"/>
        </w:rPr>
        <w:t xml:space="preserve"> la politique monétaire</w:t>
      </w:r>
      <w:r w:rsidR="00EB69C6">
        <w:rPr>
          <w:sz w:val="24"/>
          <w:szCs w:val="24"/>
          <w:lang w:val="fr-CA"/>
        </w:rPr>
        <w:t xml:space="preserve">, avec des objectifs stratégiques qui doivent être bien définis, un cadre opérationnel </w:t>
      </w:r>
      <w:r w:rsidR="00B266AC">
        <w:rPr>
          <w:sz w:val="24"/>
          <w:szCs w:val="24"/>
          <w:lang w:val="fr-CA"/>
        </w:rPr>
        <w:t>qui doit être e</w:t>
      </w:r>
      <w:r w:rsidR="00EB69C6">
        <w:rPr>
          <w:sz w:val="24"/>
          <w:szCs w:val="24"/>
          <w:lang w:val="fr-CA"/>
        </w:rPr>
        <w:t>fficace et des canaux de transmission à maitriser.</w:t>
      </w:r>
    </w:p>
    <w:p w:rsidR="00B266AC" w:rsidRDefault="00B266AC" w:rsidP="00B266AC">
      <w:pPr>
        <w:spacing w:before="100" w:beforeAutospacing="1" w:after="100" w:afterAutospacing="1" w:line="360" w:lineRule="auto"/>
        <w:rPr>
          <w:sz w:val="24"/>
          <w:szCs w:val="24"/>
          <w:lang w:val="fr-CA"/>
        </w:rPr>
      </w:pPr>
    </w:p>
    <w:p w:rsidR="002157FA" w:rsidRDefault="002157FA" w:rsidP="001A2AA4">
      <w:pPr>
        <w:spacing w:before="100" w:beforeAutospacing="1" w:after="100" w:afterAutospacing="1" w:line="360" w:lineRule="auto"/>
        <w:rPr>
          <w:sz w:val="24"/>
          <w:szCs w:val="24"/>
          <w:lang w:val="fr-CA"/>
        </w:rPr>
      </w:pPr>
    </w:p>
    <w:p w:rsidR="00586951" w:rsidRDefault="00586951" w:rsidP="00586951">
      <w:pPr>
        <w:spacing w:before="100" w:beforeAutospacing="1" w:after="100" w:afterAutospacing="1" w:line="360" w:lineRule="auto"/>
        <w:ind w:firstLine="0"/>
        <w:rPr>
          <w:sz w:val="24"/>
          <w:szCs w:val="24"/>
          <w:lang w:val="fr-CA"/>
        </w:rPr>
      </w:pPr>
    </w:p>
    <w:p w:rsidR="00586951" w:rsidRDefault="00586951" w:rsidP="00586951">
      <w:pPr>
        <w:spacing w:before="100" w:beforeAutospacing="1" w:after="100" w:afterAutospacing="1" w:line="360" w:lineRule="auto"/>
        <w:ind w:firstLine="0"/>
        <w:rPr>
          <w:sz w:val="24"/>
          <w:szCs w:val="24"/>
          <w:lang w:val="fr-CA"/>
        </w:rPr>
      </w:pPr>
    </w:p>
    <w:p w:rsidR="002157FA" w:rsidRPr="00305B98" w:rsidRDefault="002157FA" w:rsidP="00335E9B">
      <w:pPr>
        <w:spacing w:before="100" w:beforeAutospacing="1" w:after="100" w:afterAutospacing="1" w:line="360" w:lineRule="auto"/>
        <w:ind w:firstLine="0"/>
        <w:rPr>
          <w:sz w:val="24"/>
          <w:szCs w:val="24"/>
          <w:lang w:val="fr-CA"/>
        </w:rPr>
      </w:pPr>
    </w:p>
    <w:p w:rsidR="00E76F06" w:rsidRPr="00E25F22" w:rsidRDefault="00FB2E40" w:rsidP="00D068F1">
      <w:pPr>
        <w:pStyle w:val="Titre1"/>
        <w:rPr>
          <w:sz w:val="24"/>
          <w:szCs w:val="24"/>
        </w:rPr>
      </w:pPr>
      <w:bookmarkStart w:id="31" w:name="_Toc7051988"/>
      <w:bookmarkStart w:id="32" w:name="_Toc7366007"/>
      <w:bookmarkStart w:id="33" w:name="_Toc8002383"/>
      <w:r w:rsidRPr="00E25F22">
        <w:rPr>
          <w:sz w:val="24"/>
          <w:szCs w:val="24"/>
        </w:rPr>
        <w:lastRenderedPageBreak/>
        <w:t>La politique monétaire</w:t>
      </w:r>
      <w:bookmarkEnd w:id="31"/>
      <w:bookmarkEnd w:id="32"/>
      <w:bookmarkEnd w:id="33"/>
    </w:p>
    <w:p w:rsidR="009F6FDE" w:rsidRPr="00E25F22" w:rsidRDefault="00CF35DD" w:rsidP="009F6FDE">
      <w:pPr>
        <w:spacing w:before="100" w:beforeAutospacing="1" w:after="100" w:afterAutospacing="1" w:line="360" w:lineRule="auto"/>
        <w:rPr>
          <w:sz w:val="24"/>
          <w:szCs w:val="24"/>
          <w:lang w:val="fr-CA"/>
        </w:rPr>
      </w:pPr>
      <w:r>
        <w:rPr>
          <w:sz w:val="24"/>
          <w:szCs w:val="24"/>
          <w:lang w:val="fr-CA"/>
        </w:rPr>
        <w:t>L</w:t>
      </w:r>
      <w:r w:rsidR="009F6FDE" w:rsidRPr="00E25F22">
        <w:rPr>
          <w:sz w:val="24"/>
          <w:szCs w:val="24"/>
          <w:lang w:val="fr-CA"/>
        </w:rPr>
        <w:t xml:space="preserve">a politique monétaire, via la stabilité macroéconomique, devrait assurer la stabilité des prix. </w:t>
      </w:r>
      <w:r w:rsidR="00F71EDB">
        <w:rPr>
          <w:sz w:val="24"/>
          <w:szCs w:val="24"/>
          <w:lang w:val="fr-CA"/>
        </w:rPr>
        <w:t>P</w:t>
      </w:r>
      <w:r w:rsidR="009F6FDE" w:rsidRPr="00E25F22">
        <w:rPr>
          <w:sz w:val="24"/>
          <w:szCs w:val="24"/>
          <w:lang w:val="fr-CA"/>
        </w:rPr>
        <w:t xml:space="preserve">ourquoi cet objectif </w:t>
      </w:r>
      <w:r w:rsidR="00F71EDB">
        <w:rPr>
          <w:sz w:val="24"/>
          <w:szCs w:val="24"/>
          <w:lang w:val="fr-CA"/>
        </w:rPr>
        <w:t>de stabilité des prix</w:t>
      </w:r>
      <w:r w:rsidR="009F6FDE" w:rsidRPr="00E25F22">
        <w:rPr>
          <w:sz w:val="24"/>
          <w:szCs w:val="24"/>
          <w:lang w:val="fr-CA"/>
        </w:rPr>
        <w:t>? Quels sont les instruments qu</w:t>
      </w:r>
      <w:r w:rsidR="00F71EDB">
        <w:rPr>
          <w:sz w:val="24"/>
          <w:szCs w:val="24"/>
          <w:lang w:val="fr-CA"/>
        </w:rPr>
        <w:t xml:space="preserve">e </w:t>
      </w:r>
      <w:r w:rsidR="009F6FDE" w:rsidRPr="00E25F22">
        <w:rPr>
          <w:sz w:val="24"/>
          <w:szCs w:val="24"/>
          <w:lang w:val="fr-CA"/>
        </w:rPr>
        <w:t xml:space="preserve">peut manier </w:t>
      </w:r>
      <w:r w:rsidR="00FE0C5B">
        <w:rPr>
          <w:sz w:val="24"/>
          <w:szCs w:val="24"/>
          <w:lang w:val="fr-CA"/>
        </w:rPr>
        <w:t>la banque centrale</w:t>
      </w:r>
      <w:r w:rsidR="00FE0C5B" w:rsidRPr="00E25F22">
        <w:rPr>
          <w:sz w:val="24"/>
          <w:szCs w:val="24"/>
          <w:lang w:val="fr-CA"/>
        </w:rPr>
        <w:t xml:space="preserve"> </w:t>
      </w:r>
      <w:r w:rsidR="009F6FDE" w:rsidRPr="00E25F22">
        <w:rPr>
          <w:sz w:val="24"/>
          <w:szCs w:val="24"/>
          <w:lang w:val="fr-CA"/>
        </w:rPr>
        <w:t xml:space="preserve">pour atteindre </w:t>
      </w:r>
      <w:r w:rsidR="00F71EDB">
        <w:rPr>
          <w:sz w:val="24"/>
          <w:szCs w:val="24"/>
          <w:lang w:val="fr-CA"/>
        </w:rPr>
        <w:t>cet</w:t>
      </w:r>
      <w:r w:rsidR="009F6FDE" w:rsidRPr="00E25F22">
        <w:rPr>
          <w:sz w:val="24"/>
          <w:szCs w:val="24"/>
          <w:lang w:val="fr-CA"/>
        </w:rPr>
        <w:t xml:space="preserve"> objectif </w:t>
      </w:r>
      <w:r w:rsidR="00FE0C5B">
        <w:rPr>
          <w:sz w:val="24"/>
          <w:szCs w:val="24"/>
          <w:lang w:val="fr-CA"/>
        </w:rPr>
        <w:t>? C</w:t>
      </w:r>
      <w:r w:rsidR="009F6FDE" w:rsidRPr="00E25F22">
        <w:rPr>
          <w:sz w:val="24"/>
          <w:szCs w:val="24"/>
          <w:lang w:val="fr-CA"/>
        </w:rPr>
        <w:t xml:space="preserve">omment le maniement de ces instruments se traduit par un effet sur les </w:t>
      </w:r>
      <w:r w:rsidR="00FE0C5B">
        <w:rPr>
          <w:sz w:val="24"/>
          <w:szCs w:val="24"/>
          <w:lang w:val="fr-CA"/>
        </w:rPr>
        <w:t>objectifs</w:t>
      </w:r>
      <w:r w:rsidR="009F6FDE" w:rsidRPr="00E25F22">
        <w:rPr>
          <w:sz w:val="24"/>
          <w:szCs w:val="24"/>
          <w:lang w:val="fr-CA"/>
        </w:rPr>
        <w:t xml:space="preserve"> ciblés?</w:t>
      </w:r>
      <w:r w:rsidR="00FE0C5B">
        <w:rPr>
          <w:sz w:val="24"/>
          <w:szCs w:val="24"/>
          <w:lang w:val="fr-CA"/>
        </w:rPr>
        <w:t xml:space="preserve"> Telles sont les questions auxquelles tente de répondre cet axe.</w:t>
      </w:r>
    </w:p>
    <w:p w:rsidR="009F6FDE" w:rsidRPr="00E25F22" w:rsidRDefault="00FB2E40" w:rsidP="009F6FDE">
      <w:pPr>
        <w:pStyle w:val="Titre2"/>
        <w:spacing w:before="100" w:beforeAutospacing="1" w:after="100" w:afterAutospacing="1" w:line="360" w:lineRule="auto"/>
        <w:ind w:firstLine="284"/>
        <w:rPr>
          <w:rFonts w:ascii="Latin Modern Roman 12" w:hAnsi="Latin Modern Roman 12"/>
          <w:sz w:val="24"/>
          <w:szCs w:val="24"/>
          <w:lang w:val="fr-CA"/>
        </w:rPr>
      </w:pPr>
      <w:bookmarkStart w:id="34" w:name="_Toc7051989"/>
      <w:bookmarkStart w:id="35" w:name="_Toc7366008"/>
      <w:bookmarkStart w:id="36" w:name="_Toc8002384"/>
      <w:r w:rsidRPr="00E25F22">
        <w:rPr>
          <w:rFonts w:ascii="Latin Modern Roman 12" w:hAnsi="Latin Modern Roman 12"/>
          <w:sz w:val="24"/>
          <w:szCs w:val="24"/>
          <w:lang w:val="fr-CA"/>
        </w:rPr>
        <w:t>L</w:t>
      </w:r>
      <w:r w:rsidR="00DE78AC" w:rsidRPr="00E25F22">
        <w:rPr>
          <w:rFonts w:ascii="Latin Modern Roman 12" w:hAnsi="Latin Modern Roman 12"/>
          <w:sz w:val="24"/>
          <w:szCs w:val="24"/>
          <w:lang w:val="fr-CA"/>
        </w:rPr>
        <w:t xml:space="preserve">es </w:t>
      </w:r>
      <w:r w:rsidRPr="00E25F22">
        <w:rPr>
          <w:rFonts w:ascii="Latin Modern Roman 12" w:hAnsi="Latin Modern Roman 12"/>
          <w:sz w:val="24"/>
          <w:szCs w:val="24"/>
          <w:lang w:val="fr-CA"/>
        </w:rPr>
        <w:t>objectif</w:t>
      </w:r>
      <w:r w:rsidR="00DE78AC" w:rsidRPr="00E25F22">
        <w:rPr>
          <w:rFonts w:ascii="Latin Modern Roman 12" w:hAnsi="Latin Modern Roman 12"/>
          <w:sz w:val="24"/>
          <w:szCs w:val="24"/>
          <w:lang w:val="fr-CA"/>
        </w:rPr>
        <w:t>s</w:t>
      </w:r>
      <w:r w:rsidRPr="00E25F22">
        <w:rPr>
          <w:rFonts w:ascii="Latin Modern Roman 12" w:hAnsi="Latin Modern Roman 12"/>
          <w:sz w:val="24"/>
          <w:szCs w:val="24"/>
          <w:lang w:val="fr-CA"/>
        </w:rPr>
        <w:t xml:space="preserve"> de la politique monétaire</w:t>
      </w:r>
      <w:bookmarkEnd w:id="34"/>
      <w:bookmarkEnd w:id="35"/>
      <w:bookmarkEnd w:id="36"/>
    </w:p>
    <w:p w:rsidR="009F6FDE" w:rsidRPr="00E25F22" w:rsidRDefault="009F6FDE" w:rsidP="009F6FDE">
      <w:pPr>
        <w:spacing w:before="100" w:beforeAutospacing="1" w:after="100" w:afterAutospacing="1" w:line="360" w:lineRule="auto"/>
        <w:rPr>
          <w:sz w:val="24"/>
          <w:szCs w:val="24"/>
          <w:lang w:val="fr-CA"/>
        </w:rPr>
      </w:pPr>
      <w:r w:rsidRPr="00E25F22">
        <w:rPr>
          <w:sz w:val="24"/>
          <w:szCs w:val="24"/>
          <w:lang w:val="fr-CA"/>
        </w:rPr>
        <w:t xml:space="preserve">La politique monétaire est une politique économique conjoncturelle et contra-cyclique. Conjoncturelle en ce sens qu’elle se distingue des politiques économiques structurelles de par son horizon temporel et de par ses objectifs. </w:t>
      </w:r>
      <w:r w:rsidR="00BB328F">
        <w:rPr>
          <w:sz w:val="24"/>
          <w:szCs w:val="24"/>
          <w:lang w:val="fr-CA"/>
        </w:rPr>
        <w:t>Au fond</w:t>
      </w:r>
      <w:r w:rsidRPr="00E25F22">
        <w:rPr>
          <w:sz w:val="24"/>
          <w:szCs w:val="24"/>
          <w:lang w:val="fr-CA"/>
        </w:rPr>
        <w:t xml:space="preserve">, la politique monétaire vise des objectifs qui doivent être réalisés à court et à moyen terme, par opposition aux politiques structurelles dont les objectifs se réalisent à long terme. </w:t>
      </w:r>
    </w:p>
    <w:p w:rsidR="009F6FDE" w:rsidRPr="00E25F22" w:rsidRDefault="009F6FDE" w:rsidP="009F6FDE">
      <w:pPr>
        <w:spacing w:before="100" w:beforeAutospacing="1" w:after="100" w:afterAutospacing="1" w:line="360" w:lineRule="auto"/>
        <w:rPr>
          <w:sz w:val="24"/>
          <w:szCs w:val="24"/>
          <w:lang w:val="fr-CA"/>
        </w:rPr>
      </w:pPr>
      <w:r w:rsidRPr="00E25F22">
        <w:rPr>
          <w:sz w:val="24"/>
          <w:szCs w:val="24"/>
          <w:lang w:val="fr-CA"/>
        </w:rPr>
        <w:t xml:space="preserve">A juste titre, les objectifs de la politique monétaire lui confère son caractère contra-cyclique. En effet, si l’activité économique évolue à long terme autour d’une tendance, dite trend, qui capte le potentiel de production, elle oscille à court terme autour de cette tendance, créant ainsi une certaine instabilité macroéconomique capté par l’ampleur des cycles économiques. Ainsi, le cycle économique est une succession de deux phases alternatives autour d’une tendance centrale, </w:t>
      </w:r>
      <w:r w:rsidR="00014766">
        <w:rPr>
          <w:sz w:val="24"/>
          <w:szCs w:val="24"/>
          <w:lang w:val="fr-CA"/>
        </w:rPr>
        <w:t>l</w:t>
      </w:r>
      <w:r w:rsidRPr="00E25F22">
        <w:rPr>
          <w:sz w:val="24"/>
          <w:szCs w:val="24"/>
          <w:lang w:val="fr-CA"/>
        </w:rPr>
        <w:t xml:space="preserve">es phase ascendantes, dite phases d’expansion, et </w:t>
      </w:r>
      <w:r w:rsidR="00014766">
        <w:rPr>
          <w:sz w:val="24"/>
          <w:szCs w:val="24"/>
          <w:lang w:val="fr-CA"/>
        </w:rPr>
        <w:t>l</w:t>
      </w:r>
      <w:r w:rsidRPr="00E25F22">
        <w:rPr>
          <w:sz w:val="24"/>
          <w:szCs w:val="24"/>
          <w:lang w:val="fr-CA"/>
        </w:rPr>
        <w:t>es phase descendantes, dites phase de récession. Les deux phases du cycle peuvent être accentuées et les pentes et les descentes du cycle peuvent être très aigues.  Ainsi, une phase d’expansion excessives mène forcément à des tensions inflationnistes puisque la demande agrégée va au-delà de la production potentielle. Les phase de récessions peuvent induire une désinflation, voire même déflation, puisque la demande agrégée est au-dessous du potentielle auquel elle devrait s’aligner.</w:t>
      </w:r>
    </w:p>
    <w:p w:rsidR="009F6FDE" w:rsidRPr="00E25F22" w:rsidRDefault="009F6FDE" w:rsidP="009F6FDE">
      <w:pPr>
        <w:spacing w:before="100" w:beforeAutospacing="1" w:after="100" w:afterAutospacing="1" w:line="360" w:lineRule="auto"/>
        <w:rPr>
          <w:sz w:val="24"/>
          <w:szCs w:val="24"/>
          <w:lang w:val="fr-CA"/>
        </w:rPr>
      </w:pPr>
      <w:r w:rsidRPr="00E25F22">
        <w:rPr>
          <w:sz w:val="24"/>
          <w:szCs w:val="24"/>
          <w:lang w:val="fr-CA"/>
        </w:rPr>
        <w:lastRenderedPageBreak/>
        <w:t>L’activité économique devrait, en principe, évoluer autour de son potentiel et ne devrait pas être cyclique. Cette cyclicité crée une certaine instabilité macroéconomique et crée un environnement d’incertitude pour les ménages et les entreprises. Ainsi, il convient, pour le gouvernement, d’intervenir pour avoir la stabilité macroéconomique</w:t>
      </w:r>
      <w:r w:rsidR="00CA27E8">
        <w:rPr>
          <w:sz w:val="24"/>
          <w:szCs w:val="24"/>
          <w:lang w:val="fr-CA"/>
        </w:rPr>
        <w:t xml:space="preserve"> </w:t>
      </w:r>
      <w:r w:rsidR="00D224E2">
        <w:rPr>
          <w:sz w:val="24"/>
          <w:szCs w:val="24"/>
          <w:lang w:val="fr-CA"/>
        </w:rPr>
        <w:t>avec une niveau d’activité</w:t>
      </w:r>
      <w:r w:rsidRPr="00E25F22">
        <w:rPr>
          <w:sz w:val="24"/>
          <w:szCs w:val="24"/>
          <w:lang w:val="fr-CA"/>
        </w:rPr>
        <w:t xml:space="preserve"> qui évolue autour de son potentiel, un taux de chômage tolérable et une inflation maitrisée, </w:t>
      </w:r>
      <w:r w:rsidR="00D224E2">
        <w:rPr>
          <w:sz w:val="24"/>
          <w:szCs w:val="24"/>
          <w:lang w:val="fr-CA"/>
        </w:rPr>
        <w:t>compte tenu</w:t>
      </w:r>
      <w:r w:rsidRPr="00E25F22">
        <w:rPr>
          <w:sz w:val="24"/>
          <w:szCs w:val="24"/>
          <w:lang w:val="fr-CA"/>
        </w:rPr>
        <w:t xml:space="preserve"> des équilibres extérieurs de l’économie.</w:t>
      </w:r>
    </w:p>
    <w:p w:rsidR="003B38E9" w:rsidRDefault="009F6FDE" w:rsidP="003B38E9">
      <w:pPr>
        <w:spacing w:before="100" w:beforeAutospacing="1" w:after="100" w:afterAutospacing="1" w:line="360" w:lineRule="auto"/>
        <w:rPr>
          <w:sz w:val="24"/>
          <w:szCs w:val="24"/>
          <w:lang w:val="fr-CA"/>
        </w:rPr>
      </w:pPr>
      <w:r w:rsidRPr="00E25F22">
        <w:rPr>
          <w:sz w:val="24"/>
          <w:szCs w:val="24"/>
          <w:lang w:val="fr-CA"/>
        </w:rPr>
        <w:t>C’est la raison pour laquelle la politique monétaire, tout aussi bien que la politique budgétaire, doit être contra-cyclique. Pendant les phases d’expansion, la politique monétaire devrait freiner la demande agrégée et la tirer vers le bas. On parle donc de politique restrictive. Durant les phases de récession, la politique monétaire devrait relancer la demande et la tirer vers le haut, on parle donc d’une politique monétaire expansionniste.</w:t>
      </w:r>
      <w:r w:rsidR="00021032">
        <w:rPr>
          <w:sz w:val="24"/>
          <w:szCs w:val="24"/>
          <w:lang w:val="fr-CA"/>
        </w:rPr>
        <w:t xml:space="preserve"> </w:t>
      </w:r>
      <w:r w:rsidRPr="00E25F22">
        <w:rPr>
          <w:sz w:val="24"/>
          <w:szCs w:val="24"/>
          <w:lang w:val="fr-CA"/>
        </w:rPr>
        <w:t>La politique monétaire devrait aller au sens contraire des phases du cycle</w:t>
      </w:r>
      <w:r w:rsidR="00D224E2">
        <w:rPr>
          <w:sz w:val="24"/>
          <w:szCs w:val="24"/>
          <w:lang w:val="fr-CA"/>
        </w:rPr>
        <w:t xml:space="preserve"> et </w:t>
      </w:r>
      <w:r w:rsidR="00021032">
        <w:rPr>
          <w:sz w:val="24"/>
          <w:szCs w:val="24"/>
          <w:lang w:val="fr-CA"/>
        </w:rPr>
        <w:t>c’est ainsi qu’on la qualifie de</w:t>
      </w:r>
      <w:r w:rsidRPr="00E25F22">
        <w:rPr>
          <w:sz w:val="24"/>
          <w:szCs w:val="24"/>
          <w:lang w:val="fr-CA"/>
        </w:rPr>
        <w:t xml:space="preserve"> contra-cyclique.</w:t>
      </w:r>
      <w:r w:rsidR="00082543">
        <w:rPr>
          <w:sz w:val="24"/>
          <w:szCs w:val="24"/>
          <w:lang w:val="fr-CA"/>
        </w:rPr>
        <w:t xml:space="preserve"> </w:t>
      </w:r>
      <w:r w:rsidR="00021032">
        <w:rPr>
          <w:sz w:val="24"/>
          <w:szCs w:val="24"/>
          <w:lang w:val="fr-CA"/>
        </w:rPr>
        <w:t>L’</w:t>
      </w:r>
      <w:r w:rsidRPr="00E25F22">
        <w:rPr>
          <w:sz w:val="24"/>
          <w:szCs w:val="24"/>
          <w:lang w:val="fr-CA"/>
        </w:rPr>
        <w:t xml:space="preserve">écart, dit gap, entre le niveau actuel et le niveau potentiel de l’output doit être réduit et, idéalement, supprimé. Cet écart de production, </w:t>
      </w:r>
      <w:r w:rsidR="00021032">
        <w:rPr>
          <w:sz w:val="24"/>
          <w:szCs w:val="24"/>
          <w:lang w:val="fr-CA"/>
        </w:rPr>
        <w:t>dit</w:t>
      </w:r>
      <w:r w:rsidRPr="00E25F22">
        <w:rPr>
          <w:sz w:val="24"/>
          <w:szCs w:val="24"/>
          <w:lang w:val="fr-CA"/>
        </w:rPr>
        <w:t xml:space="preserve"> </w:t>
      </w:r>
      <w:r w:rsidRPr="00E25F22">
        <w:rPr>
          <w:i/>
          <w:sz w:val="24"/>
          <w:szCs w:val="24"/>
          <w:lang w:val="fr-CA"/>
        </w:rPr>
        <w:t>output gap</w:t>
      </w:r>
      <w:r w:rsidRPr="00E25F22">
        <w:rPr>
          <w:sz w:val="24"/>
          <w:szCs w:val="24"/>
          <w:lang w:val="fr-CA"/>
        </w:rPr>
        <w:t>, ne doit être ni positif ni négatif.</w:t>
      </w:r>
      <w:r w:rsidR="00021032">
        <w:rPr>
          <w:sz w:val="24"/>
          <w:szCs w:val="24"/>
          <w:lang w:val="fr-CA"/>
        </w:rPr>
        <w:t xml:space="preserve"> L’</w:t>
      </w:r>
      <w:r w:rsidRPr="00E25F22">
        <w:rPr>
          <w:sz w:val="24"/>
          <w:szCs w:val="24"/>
          <w:lang w:val="fr-CA"/>
        </w:rPr>
        <w:t>objectif</w:t>
      </w:r>
      <w:r w:rsidR="00082543">
        <w:rPr>
          <w:sz w:val="24"/>
          <w:szCs w:val="24"/>
          <w:lang w:val="fr-CA"/>
        </w:rPr>
        <w:t xml:space="preserve"> </w:t>
      </w:r>
      <w:r w:rsidR="00D46E7A">
        <w:rPr>
          <w:sz w:val="24"/>
          <w:szCs w:val="24"/>
          <w:lang w:val="fr-CA"/>
        </w:rPr>
        <w:t>de la politique monétaire</w:t>
      </w:r>
      <w:r w:rsidRPr="00E25F22">
        <w:rPr>
          <w:sz w:val="24"/>
          <w:szCs w:val="24"/>
          <w:lang w:val="fr-CA"/>
        </w:rPr>
        <w:t xml:space="preserve"> consiste</w:t>
      </w:r>
      <w:r w:rsidR="00D46E7A">
        <w:rPr>
          <w:sz w:val="24"/>
          <w:szCs w:val="24"/>
          <w:lang w:val="fr-CA"/>
        </w:rPr>
        <w:t xml:space="preserve"> donc</w:t>
      </w:r>
      <w:r w:rsidRPr="00E25F22">
        <w:rPr>
          <w:sz w:val="24"/>
          <w:szCs w:val="24"/>
          <w:lang w:val="fr-CA"/>
        </w:rPr>
        <w:t xml:space="preserve"> à clôturer les output gaps et, </w:t>
      </w:r>
      <w:r w:rsidRPr="00E25F22">
        <w:rPr>
          <w:i/>
          <w:sz w:val="24"/>
          <w:szCs w:val="24"/>
          <w:lang w:val="fr-CA"/>
        </w:rPr>
        <w:t>in fine</w:t>
      </w:r>
      <w:r w:rsidRPr="00E25F22">
        <w:rPr>
          <w:sz w:val="24"/>
          <w:szCs w:val="24"/>
          <w:lang w:val="fr-CA"/>
        </w:rPr>
        <w:t>, réduire les tensions inflationniste</w:t>
      </w:r>
      <w:r w:rsidR="00D46E7A">
        <w:rPr>
          <w:sz w:val="24"/>
          <w:szCs w:val="24"/>
          <w:lang w:val="fr-CA"/>
        </w:rPr>
        <w:t>s</w:t>
      </w:r>
      <w:r w:rsidRPr="00E25F22">
        <w:rPr>
          <w:sz w:val="24"/>
          <w:szCs w:val="24"/>
          <w:lang w:val="fr-CA"/>
        </w:rPr>
        <w:t xml:space="preserve"> qui en résultent. </w:t>
      </w:r>
      <w:r w:rsidR="000D7E6A">
        <w:rPr>
          <w:sz w:val="24"/>
          <w:szCs w:val="24"/>
          <w:lang w:val="fr-CA"/>
        </w:rPr>
        <w:t xml:space="preserve">Il est clair que l’essence de </w:t>
      </w:r>
      <w:r w:rsidR="00D057AB">
        <w:rPr>
          <w:sz w:val="24"/>
          <w:szCs w:val="24"/>
          <w:lang w:val="fr-CA"/>
        </w:rPr>
        <w:t>toute</w:t>
      </w:r>
      <w:r w:rsidR="000D7E6A">
        <w:rPr>
          <w:sz w:val="24"/>
          <w:szCs w:val="24"/>
          <w:lang w:val="fr-CA"/>
        </w:rPr>
        <w:t xml:space="preserve"> politique monétaire</w:t>
      </w:r>
      <w:r w:rsidR="00D057AB">
        <w:rPr>
          <w:sz w:val="24"/>
          <w:szCs w:val="24"/>
          <w:lang w:val="fr-CA"/>
        </w:rPr>
        <w:t>, mise en œuvre de façon autonome par la banque centrale,</w:t>
      </w:r>
      <w:r w:rsidR="000D7E6A">
        <w:rPr>
          <w:sz w:val="24"/>
          <w:szCs w:val="24"/>
          <w:lang w:val="fr-CA"/>
        </w:rPr>
        <w:t xml:space="preserve"> se trouve dans la stabilité des prix. </w:t>
      </w:r>
    </w:p>
    <w:p w:rsidR="003B38E9" w:rsidRDefault="00D057AB" w:rsidP="003B38E9">
      <w:pPr>
        <w:spacing w:before="100" w:beforeAutospacing="1" w:after="100" w:afterAutospacing="1" w:line="360" w:lineRule="auto"/>
        <w:rPr>
          <w:sz w:val="24"/>
          <w:szCs w:val="24"/>
          <w:lang w:val="fr-CA"/>
        </w:rPr>
      </w:pPr>
      <w:r>
        <w:rPr>
          <w:sz w:val="24"/>
          <w:szCs w:val="24"/>
          <w:lang w:val="fr-CA"/>
        </w:rPr>
        <w:t>La banque centrale</w:t>
      </w:r>
      <w:r w:rsidR="005869AD" w:rsidRPr="00E25F22">
        <w:rPr>
          <w:sz w:val="24"/>
          <w:szCs w:val="24"/>
          <w:lang w:val="fr-CA"/>
        </w:rPr>
        <w:t xml:space="preserve"> </w:t>
      </w:r>
      <w:r w:rsidR="00FE6E2F">
        <w:rPr>
          <w:sz w:val="24"/>
          <w:szCs w:val="24"/>
          <w:lang w:val="fr-CA"/>
        </w:rPr>
        <w:t>demeure</w:t>
      </w:r>
      <w:r w:rsidR="00082543">
        <w:rPr>
          <w:sz w:val="24"/>
          <w:szCs w:val="24"/>
          <w:lang w:val="fr-CA"/>
        </w:rPr>
        <w:t xml:space="preserve"> </w:t>
      </w:r>
      <w:r w:rsidR="005869AD" w:rsidRPr="00E25F22">
        <w:rPr>
          <w:sz w:val="24"/>
          <w:szCs w:val="24"/>
          <w:lang w:val="fr-CA"/>
        </w:rPr>
        <w:t xml:space="preserve">le producteur exclusif de la monnaie fiduciaire. </w:t>
      </w:r>
      <w:r w:rsidR="00552FE3">
        <w:rPr>
          <w:sz w:val="24"/>
          <w:szCs w:val="24"/>
          <w:lang w:val="fr-CA"/>
        </w:rPr>
        <w:t>Cette dernière</w:t>
      </w:r>
      <w:r w:rsidR="005869AD" w:rsidRPr="00E25F22">
        <w:rPr>
          <w:sz w:val="24"/>
          <w:szCs w:val="24"/>
          <w:lang w:val="fr-CA"/>
        </w:rPr>
        <w:t>, comme son no</w:t>
      </w:r>
      <w:r w:rsidR="007B46A9" w:rsidRPr="00E25F22">
        <w:rPr>
          <w:sz w:val="24"/>
          <w:szCs w:val="24"/>
          <w:lang w:val="fr-CA"/>
        </w:rPr>
        <w:t>m</w:t>
      </w:r>
      <w:r w:rsidR="005869AD" w:rsidRPr="00E25F22">
        <w:rPr>
          <w:sz w:val="24"/>
          <w:szCs w:val="24"/>
          <w:lang w:val="fr-CA"/>
        </w:rPr>
        <w:t xml:space="preserve"> l’indique, est un lien social de confiance établi au sein d’une communauté </w:t>
      </w:r>
      <w:r w:rsidR="007B46A9" w:rsidRPr="00E25F22">
        <w:rPr>
          <w:sz w:val="24"/>
          <w:szCs w:val="24"/>
          <w:lang w:val="fr-CA"/>
        </w:rPr>
        <w:t>économique. Il s’agit d’une promesse de pouvoir d’achat, une créance sur la banque centrale, certes payable en elle-même et dont l’échéance est indéterminée. En tant que producteur</w:t>
      </w:r>
      <w:r w:rsidR="00552FE3">
        <w:rPr>
          <w:sz w:val="24"/>
          <w:szCs w:val="24"/>
          <w:lang w:val="fr-CA"/>
        </w:rPr>
        <w:t xml:space="preserve"> ayant le</w:t>
      </w:r>
      <w:r w:rsidR="00082543">
        <w:rPr>
          <w:sz w:val="24"/>
          <w:szCs w:val="24"/>
          <w:lang w:val="fr-CA"/>
        </w:rPr>
        <w:t xml:space="preserve"> </w:t>
      </w:r>
      <w:r w:rsidR="00552FE3">
        <w:rPr>
          <w:sz w:val="24"/>
          <w:szCs w:val="24"/>
          <w:lang w:val="fr-CA"/>
        </w:rPr>
        <w:t>monopole là-dessus</w:t>
      </w:r>
      <w:r w:rsidR="007B46A9" w:rsidRPr="00E25F22">
        <w:rPr>
          <w:sz w:val="24"/>
          <w:szCs w:val="24"/>
          <w:lang w:val="fr-CA"/>
        </w:rPr>
        <w:t xml:space="preserve">, la banque centrale devrait veiller sur la qualité de son produit. </w:t>
      </w:r>
    </w:p>
    <w:p w:rsidR="00793E56" w:rsidRDefault="007B46A9" w:rsidP="00793E56">
      <w:pPr>
        <w:spacing w:before="100" w:beforeAutospacing="1" w:after="100" w:afterAutospacing="1" w:line="360" w:lineRule="auto"/>
        <w:rPr>
          <w:sz w:val="24"/>
          <w:szCs w:val="24"/>
          <w:lang w:val="fr-CA"/>
        </w:rPr>
      </w:pPr>
      <w:r w:rsidRPr="00E25F22">
        <w:rPr>
          <w:sz w:val="24"/>
          <w:szCs w:val="24"/>
          <w:lang w:val="fr-CA"/>
        </w:rPr>
        <w:lastRenderedPageBreak/>
        <w:t xml:space="preserve">Étant donné </w:t>
      </w:r>
      <w:r w:rsidR="003B38E9">
        <w:rPr>
          <w:sz w:val="24"/>
          <w:szCs w:val="24"/>
          <w:lang w:val="fr-CA"/>
        </w:rPr>
        <w:t xml:space="preserve">ce produit n’est rien d’autre que </w:t>
      </w:r>
      <w:r w:rsidRPr="00E25F22">
        <w:rPr>
          <w:sz w:val="24"/>
          <w:szCs w:val="24"/>
          <w:lang w:val="fr-CA"/>
        </w:rPr>
        <w:t xml:space="preserve">la confiance et que cette confiance concerne un pouvoir d’achat, préserver </w:t>
      </w:r>
      <w:r w:rsidR="00501CF4">
        <w:rPr>
          <w:sz w:val="24"/>
          <w:szCs w:val="24"/>
          <w:lang w:val="fr-CA"/>
        </w:rPr>
        <w:t>s</w:t>
      </w:r>
      <w:r w:rsidRPr="00E25F22">
        <w:rPr>
          <w:sz w:val="24"/>
          <w:szCs w:val="24"/>
          <w:lang w:val="fr-CA"/>
        </w:rPr>
        <w:t xml:space="preserve">a qualité </w:t>
      </w:r>
      <w:r w:rsidR="00501CF4">
        <w:rPr>
          <w:sz w:val="24"/>
          <w:szCs w:val="24"/>
          <w:lang w:val="fr-CA"/>
        </w:rPr>
        <w:t>impose</w:t>
      </w:r>
      <w:r w:rsidRPr="00E25F22">
        <w:rPr>
          <w:sz w:val="24"/>
          <w:szCs w:val="24"/>
          <w:lang w:val="fr-CA"/>
        </w:rPr>
        <w:t xml:space="preserve"> </w:t>
      </w:r>
      <w:r w:rsidR="00501CF4">
        <w:rPr>
          <w:sz w:val="24"/>
          <w:szCs w:val="24"/>
          <w:lang w:val="fr-CA"/>
        </w:rPr>
        <w:t xml:space="preserve">à </w:t>
      </w:r>
      <w:r w:rsidRPr="00E25F22">
        <w:rPr>
          <w:sz w:val="24"/>
          <w:szCs w:val="24"/>
          <w:lang w:val="fr-CA"/>
        </w:rPr>
        <w:t xml:space="preserve">la banque centrale </w:t>
      </w:r>
      <w:r w:rsidR="00501CF4">
        <w:rPr>
          <w:sz w:val="24"/>
          <w:szCs w:val="24"/>
          <w:lang w:val="fr-CA"/>
        </w:rPr>
        <w:t>de</w:t>
      </w:r>
      <w:r w:rsidRPr="00E25F22">
        <w:rPr>
          <w:sz w:val="24"/>
          <w:szCs w:val="24"/>
          <w:lang w:val="fr-CA"/>
        </w:rPr>
        <w:t xml:space="preserve"> veiller sur la stabilité du pouvoir d’achat de la monnaie. </w:t>
      </w:r>
    </w:p>
    <w:p w:rsidR="005869AD" w:rsidRPr="00E25F22" w:rsidRDefault="00793E56" w:rsidP="00793E56">
      <w:pPr>
        <w:spacing w:before="100" w:beforeAutospacing="1" w:after="100" w:afterAutospacing="1" w:line="360" w:lineRule="auto"/>
        <w:rPr>
          <w:sz w:val="24"/>
          <w:szCs w:val="24"/>
          <w:lang w:val="fr-CA"/>
        </w:rPr>
      </w:pPr>
      <w:r>
        <w:rPr>
          <w:sz w:val="24"/>
          <w:szCs w:val="24"/>
          <w:lang w:val="fr-CA"/>
        </w:rPr>
        <w:t>L</w:t>
      </w:r>
      <w:r w:rsidR="007B46A9" w:rsidRPr="00E25F22">
        <w:rPr>
          <w:sz w:val="24"/>
          <w:szCs w:val="24"/>
          <w:lang w:val="fr-CA"/>
        </w:rPr>
        <w:t>a valeur réelle de la monnaie devrait être stable</w:t>
      </w:r>
      <w:r>
        <w:rPr>
          <w:sz w:val="24"/>
          <w:szCs w:val="24"/>
          <w:lang w:val="fr-CA"/>
        </w:rPr>
        <w:t xml:space="preserve"> et</w:t>
      </w:r>
      <w:r w:rsidR="007B46A9" w:rsidRPr="00E25F22">
        <w:rPr>
          <w:sz w:val="24"/>
          <w:szCs w:val="24"/>
          <w:lang w:val="fr-CA"/>
        </w:rPr>
        <w:t xml:space="preserve"> </w:t>
      </w:r>
      <w:r>
        <w:rPr>
          <w:sz w:val="24"/>
          <w:szCs w:val="24"/>
          <w:lang w:val="fr-CA"/>
        </w:rPr>
        <w:t>pour la</w:t>
      </w:r>
      <w:r w:rsidR="007B46A9" w:rsidRPr="00E25F22">
        <w:rPr>
          <w:sz w:val="24"/>
          <w:szCs w:val="24"/>
          <w:lang w:val="fr-CA"/>
        </w:rPr>
        <w:t xml:space="preserve"> maintenir </w:t>
      </w:r>
      <w:r>
        <w:rPr>
          <w:sz w:val="24"/>
          <w:szCs w:val="24"/>
          <w:lang w:val="fr-CA"/>
        </w:rPr>
        <w:t>autour d’un niveau donné</w:t>
      </w:r>
      <w:r w:rsidR="007B46A9" w:rsidRPr="00E25F22">
        <w:rPr>
          <w:sz w:val="24"/>
          <w:szCs w:val="24"/>
          <w:lang w:val="fr-CA"/>
        </w:rPr>
        <w:t>, la banque centrale veille sur la stabilité des prix</w:t>
      </w:r>
      <w:r w:rsidR="00383BBD" w:rsidRPr="00E25F22">
        <w:rPr>
          <w:sz w:val="24"/>
          <w:szCs w:val="24"/>
          <w:lang w:val="fr-CA"/>
        </w:rPr>
        <w:t xml:space="preserve"> </w:t>
      </w:r>
      <w:r w:rsidR="00273538">
        <w:rPr>
          <w:sz w:val="24"/>
          <w:szCs w:val="24"/>
          <w:lang w:val="fr-CA"/>
        </w:rPr>
        <w:t>des biens et services qu’elle permet d’acquérir</w:t>
      </w:r>
      <w:r w:rsidR="00383BBD" w:rsidRPr="00E25F22">
        <w:rPr>
          <w:sz w:val="24"/>
          <w:szCs w:val="24"/>
          <w:lang w:val="fr-CA"/>
        </w:rPr>
        <w:t xml:space="preserve">. Ce faisant, la promesse de pouvoir d’achat, contenue dans la monnaie, est tenue et l’engagement envers </w:t>
      </w:r>
      <w:r w:rsidR="00273538">
        <w:rPr>
          <w:sz w:val="24"/>
          <w:szCs w:val="24"/>
          <w:lang w:val="fr-CA"/>
        </w:rPr>
        <w:t>s</w:t>
      </w:r>
      <w:r w:rsidR="00383BBD" w:rsidRPr="00E25F22">
        <w:rPr>
          <w:sz w:val="24"/>
          <w:szCs w:val="24"/>
          <w:lang w:val="fr-CA"/>
        </w:rPr>
        <w:t xml:space="preserve">es détenteurs est honoré. La confiance est maintenue et la monnaie demeure, </w:t>
      </w:r>
      <w:r w:rsidR="00273538" w:rsidRPr="00E25F22">
        <w:rPr>
          <w:sz w:val="24"/>
          <w:szCs w:val="24"/>
          <w:lang w:val="fr-CA"/>
        </w:rPr>
        <w:t>de ce fait</w:t>
      </w:r>
      <w:r w:rsidR="00383BBD" w:rsidRPr="00E25F22">
        <w:rPr>
          <w:sz w:val="24"/>
          <w:szCs w:val="24"/>
          <w:lang w:val="fr-CA"/>
        </w:rPr>
        <w:t>, fiduciaire.</w:t>
      </w:r>
    </w:p>
    <w:p w:rsidR="00383BBD" w:rsidRPr="00E25F22" w:rsidRDefault="00383BBD" w:rsidP="008A27CB">
      <w:pPr>
        <w:spacing w:before="100" w:beforeAutospacing="1" w:after="100" w:afterAutospacing="1" w:line="360" w:lineRule="auto"/>
        <w:rPr>
          <w:sz w:val="24"/>
          <w:szCs w:val="24"/>
          <w:lang w:val="fr-CA"/>
        </w:rPr>
      </w:pPr>
      <w:r w:rsidRPr="00E25F22">
        <w:rPr>
          <w:sz w:val="24"/>
          <w:szCs w:val="24"/>
          <w:lang w:val="fr-CA"/>
        </w:rPr>
        <w:t>La stabilité des prix implique l’absence de mouvement des prix</w:t>
      </w:r>
      <w:r w:rsidR="00040A4F">
        <w:rPr>
          <w:sz w:val="24"/>
          <w:szCs w:val="24"/>
          <w:lang w:val="fr-CA"/>
        </w:rPr>
        <w:t xml:space="preserve"> et</w:t>
      </w:r>
      <w:r w:rsidRPr="00E25F22">
        <w:rPr>
          <w:sz w:val="24"/>
          <w:szCs w:val="24"/>
          <w:lang w:val="fr-CA"/>
        </w:rPr>
        <w:t xml:space="preserve"> </w:t>
      </w:r>
      <w:r w:rsidR="00040A4F">
        <w:rPr>
          <w:sz w:val="24"/>
          <w:szCs w:val="24"/>
          <w:lang w:val="fr-CA"/>
        </w:rPr>
        <w:t>concerne</w:t>
      </w:r>
      <w:r w:rsidRPr="00E25F22">
        <w:rPr>
          <w:sz w:val="24"/>
          <w:szCs w:val="24"/>
          <w:lang w:val="fr-CA"/>
        </w:rPr>
        <w:t xml:space="preserve"> l’ensemble des </w:t>
      </w:r>
      <w:r w:rsidR="00040A4F">
        <w:rPr>
          <w:sz w:val="24"/>
          <w:szCs w:val="24"/>
          <w:lang w:val="fr-CA"/>
        </w:rPr>
        <w:t xml:space="preserve">biens et services consommés dans une économie. </w:t>
      </w:r>
      <w:r w:rsidR="00E168CE">
        <w:rPr>
          <w:sz w:val="24"/>
          <w:szCs w:val="24"/>
          <w:lang w:val="fr-CA"/>
        </w:rPr>
        <w:t>Dans cette perspective, l</w:t>
      </w:r>
      <w:r w:rsidRPr="00E25F22">
        <w:rPr>
          <w:sz w:val="24"/>
          <w:szCs w:val="24"/>
          <w:lang w:val="fr-CA"/>
        </w:rPr>
        <w:t xml:space="preserve">’inflation, qui est une hausse générale, durable et maintenue du niveau </w:t>
      </w:r>
      <w:r w:rsidR="00255E83" w:rsidRPr="00E25F22">
        <w:rPr>
          <w:sz w:val="24"/>
          <w:szCs w:val="24"/>
          <w:lang w:val="fr-CA"/>
        </w:rPr>
        <w:t>général</w:t>
      </w:r>
      <w:r w:rsidRPr="00E25F22">
        <w:rPr>
          <w:sz w:val="24"/>
          <w:szCs w:val="24"/>
          <w:lang w:val="fr-CA"/>
        </w:rPr>
        <w:t xml:space="preserve"> des prix, </w:t>
      </w:r>
      <w:r w:rsidR="00255E83" w:rsidRPr="00E25F22">
        <w:rPr>
          <w:sz w:val="24"/>
          <w:szCs w:val="24"/>
          <w:lang w:val="fr-CA"/>
        </w:rPr>
        <w:t>d</w:t>
      </w:r>
      <w:r w:rsidR="00E168CE">
        <w:rPr>
          <w:sz w:val="24"/>
          <w:szCs w:val="24"/>
          <w:lang w:val="fr-CA"/>
        </w:rPr>
        <w:t>oi</w:t>
      </w:r>
      <w:r w:rsidR="00255E83" w:rsidRPr="00E25F22">
        <w:rPr>
          <w:sz w:val="24"/>
          <w:szCs w:val="24"/>
          <w:lang w:val="fr-CA"/>
        </w:rPr>
        <w:t>t être réduite au minimum.</w:t>
      </w:r>
      <w:r w:rsidR="00E168CE">
        <w:rPr>
          <w:sz w:val="24"/>
          <w:szCs w:val="24"/>
          <w:lang w:val="fr-CA"/>
        </w:rPr>
        <w:t xml:space="preserve"> Autrement dit,</w:t>
      </w:r>
      <w:r w:rsidR="00255E83" w:rsidRPr="00E25F22">
        <w:rPr>
          <w:sz w:val="24"/>
          <w:szCs w:val="24"/>
          <w:lang w:val="fr-CA"/>
        </w:rPr>
        <w:t xml:space="preserve"> </w:t>
      </w:r>
      <w:r w:rsidR="00E168CE">
        <w:rPr>
          <w:sz w:val="24"/>
          <w:szCs w:val="24"/>
          <w:lang w:val="fr-CA"/>
        </w:rPr>
        <w:t>l</w:t>
      </w:r>
      <w:r w:rsidR="00255E83" w:rsidRPr="00E25F22">
        <w:rPr>
          <w:sz w:val="24"/>
          <w:szCs w:val="24"/>
          <w:lang w:val="fr-CA"/>
        </w:rPr>
        <w:t>e taux d’inflation, qui capte l’inflation par rapport au niveau initial des prix devrait être réduite au minimum.</w:t>
      </w:r>
      <w:r w:rsidR="008A27CB" w:rsidRPr="008A27CB">
        <w:rPr>
          <w:sz w:val="24"/>
          <w:szCs w:val="24"/>
          <w:lang w:val="fr-CA"/>
        </w:rPr>
        <w:t xml:space="preserve"> </w:t>
      </w:r>
      <w:r w:rsidR="008A27CB">
        <w:rPr>
          <w:sz w:val="24"/>
          <w:szCs w:val="24"/>
          <w:lang w:val="fr-CA"/>
        </w:rPr>
        <w:t>Pour mesurer ce taux, on se réfère à l</w:t>
      </w:r>
      <w:r w:rsidR="008A27CB" w:rsidRPr="00E25F22">
        <w:rPr>
          <w:sz w:val="24"/>
          <w:szCs w:val="24"/>
          <w:lang w:val="fr-CA"/>
        </w:rPr>
        <w:t xml:space="preserve">’indice des prix à la consommation </w:t>
      </w:r>
      <w:r w:rsidR="008A27CB">
        <w:rPr>
          <w:sz w:val="24"/>
          <w:szCs w:val="24"/>
          <w:lang w:val="fr-CA"/>
        </w:rPr>
        <w:t xml:space="preserve">qui </w:t>
      </w:r>
      <w:r w:rsidR="008A27CB" w:rsidRPr="00E25F22">
        <w:rPr>
          <w:sz w:val="24"/>
          <w:szCs w:val="24"/>
          <w:lang w:val="fr-CA"/>
        </w:rPr>
        <w:t>demeure l’indicateur le plus fiable, disponible à une fréquence mensuelle.</w:t>
      </w:r>
    </w:p>
    <w:p w:rsidR="005928E3" w:rsidRPr="00E25F22" w:rsidRDefault="007734A2" w:rsidP="0067166E">
      <w:pPr>
        <w:spacing w:before="100" w:beforeAutospacing="1" w:after="100" w:afterAutospacing="1" w:line="360" w:lineRule="auto"/>
        <w:rPr>
          <w:sz w:val="24"/>
          <w:szCs w:val="24"/>
          <w:lang w:val="fr-CA"/>
        </w:rPr>
      </w:pPr>
      <w:r w:rsidRPr="00E25F22">
        <w:rPr>
          <w:sz w:val="24"/>
          <w:szCs w:val="24"/>
          <w:lang w:val="fr-CA"/>
        </w:rPr>
        <w:t>Nonobstant</w:t>
      </w:r>
      <w:r w:rsidR="00383BBD" w:rsidRPr="00E25F22">
        <w:rPr>
          <w:sz w:val="24"/>
          <w:szCs w:val="24"/>
          <w:lang w:val="fr-CA"/>
        </w:rPr>
        <w:t>, aucune banque centrale ne vise un taux d’inflation</w:t>
      </w:r>
      <w:r w:rsidR="00255E83" w:rsidRPr="00E25F22">
        <w:rPr>
          <w:sz w:val="24"/>
          <w:szCs w:val="24"/>
          <w:lang w:val="fr-CA"/>
        </w:rPr>
        <w:t xml:space="preserve"> nul. Une légère inflation est indispensable pour activer la production. </w:t>
      </w:r>
      <w:r w:rsidR="00AD5CB7">
        <w:rPr>
          <w:sz w:val="24"/>
          <w:szCs w:val="24"/>
          <w:lang w:val="fr-CA"/>
        </w:rPr>
        <w:t>En définitive</w:t>
      </w:r>
      <w:r w:rsidR="00255E83" w:rsidRPr="00E25F22">
        <w:rPr>
          <w:sz w:val="24"/>
          <w:szCs w:val="24"/>
          <w:lang w:val="fr-CA"/>
        </w:rPr>
        <w:t xml:space="preserve">, une hausse des prix est une recette </w:t>
      </w:r>
      <w:r w:rsidR="00686411" w:rsidRPr="00E25F22">
        <w:rPr>
          <w:sz w:val="24"/>
          <w:szCs w:val="24"/>
          <w:lang w:val="fr-CA"/>
        </w:rPr>
        <w:t>supplémentaire</w:t>
      </w:r>
      <w:r w:rsidR="00255E83" w:rsidRPr="00E25F22">
        <w:rPr>
          <w:sz w:val="24"/>
          <w:szCs w:val="24"/>
          <w:lang w:val="fr-CA"/>
        </w:rPr>
        <w:t xml:space="preserve"> pour les producteur</w:t>
      </w:r>
      <w:r w:rsidR="00686411" w:rsidRPr="00E25F22">
        <w:rPr>
          <w:sz w:val="24"/>
          <w:szCs w:val="24"/>
          <w:lang w:val="fr-CA"/>
        </w:rPr>
        <w:t>s</w:t>
      </w:r>
      <w:r w:rsidR="00255E83" w:rsidRPr="00E25F22">
        <w:rPr>
          <w:sz w:val="24"/>
          <w:szCs w:val="24"/>
          <w:lang w:val="fr-CA"/>
        </w:rPr>
        <w:t xml:space="preserve">, </w:t>
      </w:r>
      <w:r w:rsidR="00686411" w:rsidRPr="00E25F22">
        <w:rPr>
          <w:sz w:val="24"/>
          <w:szCs w:val="24"/>
          <w:lang w:val="fr-CA"/>
        </w:rPr>
        <w:t>une baisse du salaire réel le salaire nominal rapporté au niveau des prix, une hausse des prix veut dire une baisse du salaire réel et une baisse du cout réel du facteur de production travail</w:t>
      </w:r>
      <w:r w:rsidR="00A55C27">
        <w:rPr>
          <w:sz w:val="24"/>
          <w:szCs w:val="24"/>
          <w:lang w:val="fr-CA"/>
        </w:rPr>
        <w:t xml:space="preserve"> </w:t>
      </w:r>
      <w:r w:rsidR="00EC47F8">
        <w:rPr>
          <w:sz w:val="24"/>
          <w:szCs w:val="24"/>
          <w:lang w:val="fr-CA"/>
        </w:rPr>
        <w:t>et</w:t>
      </w:r>
      <w:r w:rsidR="00686411" w:rsidRPr="00E25F22">
        <w:rPr>
          <w:sz w:val="24"/>
          <w:szCs w:val="24"/>
          <w:lang w:val="fr-CA"/>
        </w:rPr>
        <w:t xml:space="preserve"> demande de travail va augmenter </w:t>
      </w:r>
      <w:r w:rsidR="00943314" w:rsidRPr="00E25F22">
        <w:rPr>
          <w:sz w:val="24"/>
          <w:szCs w:val="24"/>
          <w:lang w:val="fr-CA"/>
        </w:rPr>
        <w:t>pour supporter la hausse de la production. L’inflation est également bénéfique pour l’investissement puisqu’elle réduit le taux d’intérêt réel et réduit le cout réel du capital.</w:t>
      </w:r>
      <w:r w:rsidR="00EC47F8" w:rsidRPr="00EC47F8">
        <w:rPr>
          <w:sz w:val="24"/>
          <w:szCs w:val="24"/>
          <w:lang w:val="fr-CA"/>
        </w:rPr>
        <w:t xml:space="preserve"> </w:t>
      </w:r>
      <w:r w:rsidR="00EC47F8">
        <w:rPr>
          <w:sz w:val="24"/>
          <w:szCs w:val="24"/>
          <w:lang w:val="fr-CA"/>
        </w:rPr>
        <w:t>Subséquemment</w:t>
      </w:r>
      <w:r w:rsidR="00EC47F8" w:rsidRPr="00E25F22">
        <w:rPr>
          <w:sz w:val="24"/>
          <w:szCs w:val="24"/>
          <w:lang w:val="fr-CA"/>
        </w:rPr>
        <w:t xml:space="preserve">, un taux d’inflation </w:t>
      </w:r>
      <w:r w:rsidR="00EC47F8">
        <w:rPr>
          <w:sz w:val="24"/>
          <w:szCs w:val="24"/>
          <w:lang w:val="fr-CA"/>
        </w:rPr>
        <w:t xml:space="preserve">positif </w:t>
      </w:r>
      <w:r w:rsidR="00EC47F8" w:rsidRPr="00E25F22">
        <w:rPr>
          <w:sz w:val="24"/>
          <w:szCs w:val="24"/>
          <w:lang w:val="fr-CA"/>
        </w:rPr>
        <w:t>permet une baisse du salaire réel et une hausse du taux d’emploi, quoiqu’elle détériore légèrement le revenu réel de chaque individu. Ce faisant, il permet d’avoir plus d’individus qui travaillent et qui consomment, sachant que chacun va consommer un peu moins.</w:t>
      </w:r>
    </w:p>
    <w:p w:rsidR="00B30473" w:rsidRPr="00E25F22" w:rsidRDefault="00EC47F8" w:rsidP="00EC47F8">
      <w:pPr>
        <w:spacing w:before="100" w:beforeAutospacing="1" w:after="100" w:afterAutospacing="1" w:line="360" w:lineRule="auto"/>
        <w:rPr>
          <w:sz w:val="24"/>
          <w:szCs w:val="24"/>
          <w:lang w:val="fr-CA"/>
        </w:rPr>
      </w:pPr>
      <w:r>
        <w:rPr>
          <w:sz w:val="24"/>
          <w:szCs w:val="24"/>
          <w:lang w:val="fr-CA"/>
        </w:rPr>
        <w:lastRenderedPageBreak/>
        <w:t>Il faut donc concilier la</w:t>
      </w:r>
      <w:r w:rsidR="00567343" w:rsidRPr="00E25F22">
        <w:rPr>
          <w:sz w:val="24"/>
          <w:szCs w:val="24"/>
          <w:lang w:val="fr-CA"/>
        </w:rPr>
        <w:t xml:space="preserve"> stabilité du pouvoir d’achat individuel </w:t>
      </w:r>
      <w:r>
        <w:rPr>
          <w:sz w:val="24"/>
          <w:szCs w:val="24"/>
          <w:lang w:val="fr-CA"/>
        </w:rPr>
        <w:t>et l’</w:t>
      </w:r>
      <w:r w:rsidR="00567343" w:rsidRPr="00E25F22">
        <w:rPr>
          <w:sz w:val="24"/>
          <w:szCs w:val="24"/>
          <w:lang w:val="fr-CA"/>
        </w:rPr>
        <w:t xml:space="preserve">amélioration du pouvoir d’achat collectif. </w:t>
      </w:r>
      <w:r w:rsidR="006D1B11" w:rsidRPr="00E25F22">
        <w:rPr>
          <w:sz w:val="24"/>
          <w:szCs w:val="24"/>
          <w:lang w:val="fr-CA"/>
        </w:rPr>
        <w:t xml:space="preserve">Un équilibre est à trouver entre le pouvoir d’achat individuel et le pouvoir d’achat collectif. </w:t>
      </w:r>
      <w:r w:rsidR="007251CD">
        <w:rPr>
          <w:sz w:val="24"/>
          <w:szCs w:val="24"/>
          <w:lang w:val="fr-CA"/>
        </w:rPr>
        <w:t>De ce fait, l</w:t>
      </w:r>
      <w:r w:rsidR="006D1B11" w:rsidRPr="00E25F22">
        <w:rPr>
          <w:sz w:val="24"/>
          <w:szCs w:val="24"/>
          <w:lang w:val="fr-CA"/>
        </w:rPr>
        <w:t xml:space="preserve">e consensus aujourd’hui est qu’un taux d’inflation </w:t>
      </w:r>
      <w:r w:rsidR="007251CD">
        <w:rPr>
          <w:sz w:val="24"/>
          <w:szCs w:val="24"/>
          <w:lang w:val="fr-CA"/>
        </w:rPr>
        <w:t>autour de</w:t>
      </w:r>
      <w:r w:rsidR="006D1B11" w:rsidRPr="00E25F22">
        <w:rPr>
          <w:sz w:val="24"/>
          <w:szCs w:val="24"/>
          <w:lang w:val="fr-CA"/>
        </w:rPr>
        <w:t xml:space="preserve"> 2% est un optimum qui permettrait de concilier ces deux aspects, individuel et collectif, du pouvoir d’achat.</w:t>
      </w:r>
      <w:r w:rsidR="00CC02E6" w:rsidRPr="00E25F22">
        <w:rPr>
          <w:sz w:val="24"/>
          <w:szCs w:val="24"/>
          <w:lang w:val="fr-CA"/>
        </w:rPr>
        <w:t xml:space="preserve"> </w:t>
      </w:r>
      <w:r w:rsidR="00A55C27" w:rsidRPr="00E25F22">
        <w:rPr>
          <w:sz w:val="24"/>
          <w:szCs w:val="24"/>
          <w:lang w:val="fr-CA"/>
        </w:rPr>
        <w:t>Le taux d’inflation ciblé par la banque centrale est en règle générale un taux qui varie autour de 2%.</w:t>
      </w:r>
      <w:r w:rsidR="00A55C27" w:rsidRPr="00A55C27">
        <w:rPr>
          <w:sz w:val="24"/>
          <w:szCs w:val="24"/>
          <w:lang w:val="fr-CA"/>
        </w:rPr>
        <w:t xml:space="preserve"> </w:t>
      </w:r>
    </w:p>
    <w:p w:rsidR="001572A2" w:rsidRDefault="00CC02E6" w:rsidP="00BB3660">
      <w:pPr>
        <w:spacing w:before="100" w:beforeAutospacing="1" w:after="100" w:afterAutospacing="1" w:line="360" w:lineRule="auto"/>
        <w:rPr>
          <w:sz w:val="24"/>
          <w:szCs w:val="24"/>
          <w:lang w:val="fr-CA"/>
        </w:rPr>
      </w:pPr>
      <w:r w:rsidRPr="00E25F22">
        <w:rPr>
          <w:sz w:val="24"/>
          <w:szCs w:val="24"/>
          <w:lang w:val="fr-CA"/>
        </w:rPr>
        <w:t xml:space="preserve">En vue de réaliser </w:t>
      </w:r>
      <w:r w:rsidR="008A27CB">
        <w:rPr>
          <w:sz w:val="24"/>
          <w:szCs w:val="24"/>
          <w:lang w:val="fr-CA"/>
        </w:rPr>
        <w:t xml:space="preserve">cet </w:t>
      </w:r>
      <w:r w:rsidRPr="00E25F22">
        <w:rPr>
          <w:sz w:val="24"/>
          <w:szCs w:val="24"/>
          <w:lang w:val="fr-CA"/>
        </w:rPr>
        <w:t>objectif final, qui demeure l’objectif stratégique de la politique monétaire, la banque centrale cible un o</w:t>
      </w:r>
      <w:r w:rsidR="00AD1BA1" w:rsidRPr="00E25F22">
        <w:rPr>
          <w:sz w:val="24"/>
          <w:szCs w:val="24"/>
          <w:lang w:val="fr-CA"/>
        </w:rPr>
        <w:t>bjectif opérationnel</w:t>
      </w:r>
      <w:r w:rsidRPr="00E25F22">
        <w:rPr>
          <w:sz w:val="24"/>
          <w:szCs w:val="24"/>
          <w:lang w:val="fr-CA"/>
        </w:rPr>
        <w:t xml:space="preserve">. </w:t>
      </w:r>
      <w:r w:rsidR="00E7735B" w:rsidRPr="00E25F22">
        <w:rPr>
          <w:sz w:val="24"/>
          <w:szCs w:val="24"/>
          <w:lang w:val="fr-CA"/>
        </w:rPr>
        <w:t>En plus de la demande extérieure, l</w:t>
      </w:r>
      <w:r w:rsidRPr="00E25F22">
        <w:rPr>
          <w:sz w:val="24"/>
          <w:szCs w:val="24"/>
          <w:lang w:val="fr-CA"/>
        </w:rPr>
        <w:t xml:space="preserve">a demande agrégée </w:t>
      </w:r>
      <w:r w:rsidR="00E7735B" w:rsidRPr="00E25F22">
        <w:rPr>
          <w:sz w:val="24"/>
          <w:szCs w:val="24"/>
          <w:lang w:val="fr-CA"/>
        </w:rPr>
        <w:t>comporte</w:t>
      </w:r>
      <w:r w:rsidRPr="00E25F22">
        <w:rPr>
          <w:sz w:val="24"/>
          <w:szCs w:val="24"/>
          <w:lang w:val="fr-CA"/>
        </w:rPr>
        <w:t xml:space="preserve"> une demande publique, à savoir les dépenses publiques d’investissement et de fonctionnement, et une demande privée </w:t>
      </w:r>
      <w:r w:rsidR="00E7735B" w:rsidRPr="00E25F22">
        <w:rPr>
          <w:sz w:val="24"/>
          <w:szCs w:val="24"/>
          <w:lang w:val="fr-CA"/>
        </w:rPr>
        <w:t xml:space="preserve">émanant des ménages et des entreprises privées. Si la politique budgétaire peut être contra-clique en agissant directement sur la demande publique </w:t>
      </w:r>
      <w:r w:rsidR="003F5342" w:rsidRPr="00E25F22">
        <w:rPr>
          <w:sz w:val="24"/>
          <w:szCs w:val="24"/>
          <w:lang w:val="fr-CA"/>
        </w:rPr>
        <w:t>et indirectement sur la dépense privée via les recettes fiscales</w:t>
      </w:r>
      <w:r w:rsidR="00E7735B" w:rsidRPr="00E25F22">
        <w:rPr>
          <w:sz w:val="24"/>
          <w:szCs w:val="24"/>
          <w:lang w:val="fr-CA"/>
        </w:rPr>
        <w:t xml:space="preserve">, </w:t>
      </w:r>
      <w:r w:rsidR="003F5342" w:rsidRPr="00E25F22">
        <w:rPr>
          <w:sz w:val="24"/>
          <w:szCs w:val="24"/>
          <w:lang w:val="fr-CA"/>
        </w:rPr>
        <w:t xml:space="preserve">tout </w:t>
      </w:r>
      <w:r w:rsidR="00E7735B" w:rsidRPr="00E25F22">
        <w:rPr>
          <w:sz w:val="24"/>
          <w:szCs w:val="24"/>
          <w:lang w:val="fr-CA"/>
        </w:rPr>
        <w:t xml:space="preserve">le défi de la politique monétaire </w:t>
      </w:r>
      <w:r w:rsidR="003F5342" w:rsidRPr="00E25F22">
        <w:rPr>
          <w:sz w:val="24"/>
          <w:szCs w:val="24"/>
          <w:lang w:val="fr-CA"/>
        </w:rPr>
        <w:t>réside dans son habilité</w:t>
      </w:r>
      <w:r w:rsidR="00E7735B" w:rsidRPr="00E25F22">
        <w:rPr>
          <w:sz w:val="24"/>
          <w:szCs w:val="24"/>
          <w:lang w:val="fr-CA"/>
        </w:rPr>
        <w:t xml:space="preserve"> à agir</w:t>
      </w:r>
      <w:r w:rsidR="003F5342" w:rsidRPr="00E25F22">
        <w:rPr>
          <w:sz w:val="24"/>
          <w:szCs w:val="24"/>
          <w:lang w:val="fr-CA"/>
        </w:rPr>
        <w:t xml:space="preserve"> indirectement </w:t>
      </w:r>
      <w:r w:rsidR="00E7735B" w:rsidRPr="00E25F22">
        <w:rPr>
          <w:sz w:val="24"/>
          <w:szCs w:val="24"/>
          <w:lang w:val="fr-CA"/>
        </w:rPr>
        <w:t>sur la demande privée</w:t>
      </w:r>
      <w:r w:rsidR="003F5342" w:rsidRPr="00E25F22">
        <w:rPr>
          <w:sz w:val="24"/>
          <w:szCs w:val="24"/>
          <w:lang w:val="fr-CA"/>
        </w:rPr>
        <w:t>.</w:t>
      </w:r>
      <w:r w:rsidR="006B556A" w:rsidRPr="00E25F22">
        <w:rPr>
          <w:sz w:val="24"/>
          <w:szCs w:val="24"/>
          <w:lang w:val="fr-CA"/>
        </w:rPr>
        <w:t xml:space="preserve"> Pour ce faire, la politique monétaire d</w:t>
      </w:r>
      <w:r w:rsidR="00E8249D">
        <w:rPr>
          <w:sz w:val="24"/>
          <w:szCs w:val="24"/>
          <w:lang w:val="fr-CA"/>
        </w:rPr>
        <w:t>oit</w:t>
      </w:r>
      <w:r w:rsidR="006B556A" w:rsidRPr="00E25F22">
        <w:rPr>
          <w:sz w:val="24"/>
          <w:szCs w:val="24"/>
          <w:lang w:val="fr-CA"/>
        </w:rPr>
        <w:t xml:space="preserve"> agir sur les facteurs financiers de cette demande privée, en particulier les conditions bancaires.</w:t>
      </w:r>
    </w:p>
    <w:p w:rsidR="00EB5F1D" w:rsidRPr="00E25F22" w:rsidRDefault="001572A2" w:rsidP="00EB5F1D">
      <w:pPr>
        <w:spacing w:before="100" w:beforeAutospacing="1" w:after="100" w:afterAutospacing="1" w:line="360" w:lineRule="auto"/>
        <w:rPr>
          <w:sz w:val="24"/>
          <w:szCs w:val="24"/>
          <w:lang w:val="fr-CA"/>
        </w:rPr>
      </w:pPr>
      <w:r>
        <w:rPr>
          <w:sz w:val="24"/>
          <w:szCs w:val="24"/>
          <w:lang w:val="fr-CA"/>
        </w:rPr>
        <w:t>S</w:t>
      </w:r>
      <w:r w:rsidR="00D64F0F" w:rsidRPr="00E25F22">
        <w:rPr>
          <w:sz w:val="24"/>
          <w:szCs w:val="24"/>
          <w:lang w:val="fr-CA"/>
        </w:rPr>
        <w:t xml:space="preserve">achant </w:t>
      </w:r>
      <w:r>
        <w:rPr>
          <w:sz w:val="24"/>
          <w:szCs w:val="24"/>
          <w:lang w:val="fr-CA"/>
        </w:rPr>
        <w:t>que ces conditions bancaires sont</w:t>
      </w:r>
      <w:r w:rsidR="00561B6D" w:rsidRPr="00E25F22">
        <w:rPr>
          <w:sz w:val="24"/>
          <w:szCs w:val="24"/>
          <w:lang w:val="fr-CA"/>
        </w:rPr>
        <w:t xml:space="preserve"> librement</w:t>
      </w:r>
      <w:r w:rsidR="00A60C9E" w:rsidRPr="00E25F22">
        <w:rPr>
          <w:sz w:val="24"/>
          <w:szCs w:val="24"/>
          <w:lang w:val="fr-CA"/>
        </w:rPr>
        <w:t xml:space="preserve"> déterminées par les banques commerciales</w:t>
      </w:r>
      <w:r>
        <w:rPr>
          <w:sz w:val="24"/>
          <w:szCs w:val="24"/>
          <w:lang w:val="fr-CA"/>
        </w:rPr>
        <w:t xml:space="preserve"> </w:t>
      </w:r>
      <w:r w:rsidR="00A60C9E" w:rsidRPr="00E25F22">
        <w:rPr>
          <w:rStyle w:val="Appelnotedebasdep"/>
          <w:sz w:val="24"/>
          <w:szCs w:val="24"/>
          <w:lang w:val="fr-CA"/>
        </w:rPr>
        <w:footnoteReference w:id="3"/>
      </w:r>
      <w:r w:rsidR="00A303F9" w:rsidRPr="00E25F22">
        <w:rPr>
          <w:sz w:val="24"/>
          <w:szCs w:val="24"/>
          <w:lang w:val="fr-CA"/>
        </w:rPr>
        <w:t xml:space="preserve"> à tr</w:t>
      </w:r>
      <w:r w:rsidR="006F35C0" w:rsidRPr="00E25F22">
        <w:rPr>
          <w:sz w:val="24"/>
          <w:szCs w:val="24"/>
          <w:lang w:val="fr-CA"/>
        </w:rPr>
        <w:t>a</w:t>
      </w:r>
      <w:r w:rsidR="00A303F9" w:rsidRPr="00E25F22">
        <w:rPr>
          <w:sz w:val="24"/>
          <w:szCs w:val="24"/>
          <w:lang w:val="fr-CA"/>
        </w:rPr>
        <w:t>vers un comportement d’optimisation</w:t>
      </w:r>
      <w:r w:rsidR="000B7DC2">
        <w:rPr>
          <w:sz w:val="24"/>
          <w:szCs w:val="24"/>
          <w:lang w:val="fr-CA"/>
        </w:rPr>
        <w:t xml:space="preserve">, </w:t>
      </w:r>
      <w:r w:rsidR="008E6971" w:rsidRPr="00E25F22">
        <w:rPr>
          <w:sz w:val="24"/>
          <w:szCs w:val="24"/>
          <w:lang w:val="fr-CA"/>
        </w:rPr>
        <w:t xml:space="preserve">la banque centrale aspire seulement à influencer </w:t>
      </w:r>
      <w:r w:rsidR="00A303F9" w:rsidRPr="00E25F22">
        <w:rPr>
          <w:sz w:val="24"/>
          <w:szCs w:val="24"/>
          <w:lang w:val="fr-CA"/>
        </w:rPr>
        <w:t>ce comportement</w:t>
      </w:r>
      <w:r>
        <w:rPr>
          <w:sz w:val="24"/>
          <w:szCs w:val="24"/>
          <w:lang w:val="fr-CA"/>
        </w:rPr>
        <w:t xml:space="preserve"> en vue d’agir sur leurs valeurs</w:t>
      </w:r>
      <w:r w:rsidR="00A303F9" w:rsidRPr="00E25F22">
        <w:rPr>
          <w:sz w:val="24"/>
          <w:szCs w:val="24"/>
          <w:lang w:val="fr-CA"/>
        </w:rPr>
        <w:t>.</w:t>
      </w:r>
      <w:r w:rsidR="000B7DC2">
        <w:rPr>
          <w:sz w:val="24"/>
          <w:szCs w:val="24"/>
          <w:lang w:val="fr-CA"/>
        </w:rPr>
        <w:t xml:space="preserve"> C</w:t>
      </w:r>
      <w:r w:rsidR="00A303F9" w:rsidRPr="00E25F22">
        <w:rPr>
          <w:sz w:val="24"/>
          <w:szCs w:val="24"/>
          <w:lang w:val="fr-CA"/>
        </w:rPr>
        <w:t xml:space="preserve">omme </w:t>
      </w:r>
      <w:r w:rsidR="000B7DC2">
        <w:rPr>
          <w:sz w:val="24"/>
          <w:szCs w:val="24"/>
          <w:lang w:val="fr-CA"/>
        </w:rPr>
        <w:t>cela</w:t>
      </w:r>
      <w:r w:rsidR="00A303F9" w:rsidRPr="00E25F22">
        <w:rPr>
          <w:sz w:val="24"/>
          <w:szCs w:val="24"/>
          <w:lang w:val="fr-CA"/>
        </w:rPr>
        <w:t xml:space="preserve"> a été démontré</w:t>
      </w:r>
      <w:r w:rsidR="006F35C0" w:rsidRPr="00E25F22">
        <w:rPr>
          <w:sz w:val="24"/>
          <w:szCs w:val="24"/>
          <w:lang w:val="fr-CA"/>
        </w:rPr>
        <w:t xml:space="preserve">, le taux </w:t>
      </w:r>
      <w:r w:rsidR="00EB5F1D">
        <w:rPr>
          <w:sz w:val="24"/>
          <w:szCs w:val="24"/>
          <w:lang w:val="fr-CA"/>
        </w:rPr>
        <w:t xml:space="preserve">de marché </w:t>
      </w:r>
      <w:r w:rsidR="006F35C0" w:rsidRPr="00E25F22">
        <w:rPr>
          <w:sz w:val="24"/>
          <w:szCs w:val="24"/>
          <w:lang w:val="fr-CA"/>
        </w:rPr>
        <w:t xml:space="preserve">interbancaire </w:t>
      </w:r>
      <w:r w:rsidR="000B7DC2">
        <w:rPr>
          <w:sz w:val="24"/>
          <w:szCs w:val="24"/>
          <w:lang w:val="fr-CA"/>
        </w:rPr>
        <w:t>est</w:t>
      </w:r>
      <w:r w:rsidR="006F35C0" w:rsidRPr="00E25F22">
        <w:rPr>
          <w:sz w:val="24"/>
          <w:szCs w:val="24"/>
          <w:lang w:val="fr-CA"/>
        </w:rPr>
        <w:t xml:space="preserve"> le dénominateur commun entre les conditions bancaires</w:t>
      </w:r>
      <w:r w:rsidR="00BB3660">
        <w:rPr>
          <w:sz w:val="24"/>
          <w:szCs w:val="24"/>
          <w:lang w:val="fr-CA"/>
        </w:rPr>
        <w:t>.</w:t>
      </w:r>
      <w:r w:rsidR="003971DD" w:rsidRPr="00E25F22">
        <w:rPr>
          <w:sz w:val="24"/>
          <w:szCs w:val="24"/>
          <w:lang w:val="fr-CA"/>
        </w:rPr>
        <w:t xml:space="preserve"> </w:t>
      </w:r>
      <w:r w:rsidR="00BB3660">
        <w:rPr>
          <w:sz w:val="24"/>
          <w:szCs w:val="24"/>
          <w:lang w:val="fr-CA"/>
        </w:rPr>
        <w:t xml:space="preserve">C’est ainsi que </w:t>
      </w:r>
      <w:r w:rsidR="003971DD" w:rsidRPr="00E25F22">
        <w:rPr>
          <w:sz w:val="24"/>
          <w:szCs w:val="24"/>
          <w:lang w:val="fr-CA"/>
        </w:rPr>
        <w:t>l</w:t>
      </w:r>
      <w:r w:rsidR="006F35C0" w:rsidRPr="00E25F22">
        <w:rPr>
          <w:sz w:val="24"/>
          <w:szCs w:val="24"/>
          <w:lang w:val="fr-CA"/>
        </w:rPr>
        <w:t xml:space="preserve">a banque centrale le prend pour cible </w:t>
      </w:r>
      <w:r w:rsidR="003971DD" w:rsidRPr="00E25F22">
        <w:rPr>
          <w:sz w:val="24"/>
          <w:szCs w:val="24"/>
          <w:lang w:val="fr-CA"/>
        </w:rPr>
        <w:t xml:space="preserve">de toute </w:t>
      </w:r>
      <w:r w:rsidR="007D4735" w:rsidRPr="00E25F22">
        <w:rPr>
          <w:sz w:val="24"/>
          <w:szCs w:val="24"/>
          <w:lang w:val="fr-CA"/>
        </w:rPr>
        <w:t>opération</w:t>
      </w:r>
      <w:r w:rsidR="003971DD" w:rsidRPr="00E25F22">
        <w:rPr>
          <w:sz w:val="24"/>
          <w:szCs w:val="24"/>
          <w:lang w:val="fr-CA"/>
        </w:rPr>
        <w:t xml:space="preserve"> menée dans le cadre sa politique monétaire. </w:t>
      </w:r>
      <w:r w:rsidR="007D4735" w:rsidRPr="00E25F22">
        <w:rPr>
          <w:sz w:val="24"/>
          <w:szCs w:val="24"/>
          <w:lang w:val="fr-CA"/>
        </w:rPr>
        <w:t>Le taux</w:t>
      </w:r>
      <w:r w:rsidR="00EB5F1D">
        <w:rPr>
          <w:sz w:val="24"/>
          <w:szCs w:val="24"/>
          <w:lang w:val="fr-CA"/>
        </w:rPr>
        <w:t xml:space="preserve"> de marché</w:t>
      </w:r>
      <w:r w:rsidR="007D4735" w:rsidRPr="00E25F22">
        <w:rPr>
          <w:sz w:val="24"/>
          <w:szCs w:val="24"/>
          <w:lang w:val="fr-CA"/>
        </w:rPr>
        <w:t xml:space="preserve"> interbancaire constitue </w:t>
      </w:r>
      <w:r w:rsidR="00BB3660">
        <w:rPr>
          <w:sz w:val="24"/>
          <w:szCs w:val="24"/>
          <w:lang w:val="fr-CA"/>
        </w:rPr>
        <w:t xml:space="preserve">donc </w:t>
      </w:r>
      <w:r w:rsidR="007D4735" w:rsidRPr="00E25F22">
        <w:rPr>
          <w:sz w:val="24"/>
          <w:szCs w:val="24"/>
          <w:lang w:val="fr-CA"/>
        </w:rPr>
        <w:t>l’objectif opérationnel de la politique monétaire, dont la réalisation nécessite un cadre opérationnel composée d’une batterie d’instruments</w:t>
      </w:r>
      <w:r w:rsidR="00EB5F1D">
        <w:rPr>
          <w:sz w:val="24"/>
          <w:szCs w:val="24"/>
          <w:lang w:val="fr-CA"/>
        </w:rPr>
        <w:t>.</w:t>
      </w:r>
    </w:p>
    <w:p w:rsidR="00FB2E40" w:rsidRPr="00E25F22" w:rsidRDefault="00FB2E40" w:rsidP="0067166E">
      <w:pPr>
        <w:pStyle w:val="Titre2"/>
        <w:spacing w:before="100" w:beforeAutospacing="1" w:after="100" w:afterAutospacing="1" w:line="360" w:lineRule="auto"/>
        <w:ind w:firstLine="284"/>
        <w:rPr>
          <w:rFonts w:ascii="Latin Modern Roman 12" w:hAnsi="Latin Modern Roman 12"/>
          <w:sz w:val="24"/>
          <w:szCs w:val="24"/>
          <w:lang w:val="fr-CA"/>
        </w:rPr>
      </w:pPr>
      <w:bookmarkStart w:id="37" w:name="_Toc7051990"/>
      <w:bookmarkStart w:id="38" w:name="_Toc7366009"/>
      <w:bookmarkStart w:id="39" w:name="_Toc8002385"/>
      <w:r w:rsidRPr="00E25F22">
        <w:rPr>
          <w:rFonts w:ascii="Latin Modern Roman 12" w:hAnsi="Latin Modern Roman 12"/>
          <w:sz w:val="24"/>
          <w:szCs w:val="24"/>
          <w:lang w:val="fr-CA"/>
        </w:rPr>
        <w:lastRenderedPageBreak/>
        <w:t>L</w:t>
      </w:r>
      <w:r w:rsidR="00FC7107" w:rsidRPr="00E25F22">
        <w:rPr>
          <w:rFonts w:ascii="Latin Modern Roman 12" w:hAnsi="Latin Modern Roman 12"/>
          <w:sz w:val="24"/>
          <w:szCs w:val="24"/>
          <w:lang w:val="fr-CA"/>
        </w:rPr>
        <w:t>es instruments de la politique monétaire</w:t>
      </w:r>
      <w:bookmarkEnd w:id="37"/>
      <w:bookmarkEnd w:id="38"/>
      <w:bookmarkEnd w:id="39"/>
    </w:p>
    <w:p w:rsidR="00040D89" w:rsidRPr="00E25F22" w:rsidRDefault="00EE69E1" w:rsidP="00040D89">
      <w:pPr>
        <w:spacing w:before="100" w:beforeAutospacing="1" w:after="100" w:afterAutospacing="1" w:line="360" w:lineRule="auto"/>
        <w:rPr>
          <w:sz w:val="24"/>
          <w:szCs w:val="24"/>
          <w:lang w:val="fr-CA"/>
        </w:rPr>
      </w:pPr>
      <w:r w:rsidRPr="00E25F22">
        <w:rPr>
          <w:sz w:val="24"/>
          <w:szCs w:val="24"/>
          <w:lang w:val="fr-CA"/>
        </w:rPr>
        <w:t xml:space="preserve">En vue d’atteindre son objectif stratégique, la banque centrale fixe un objectif opérationnel qui permet de cadrer ses opérations sur le marché monétaire. </w:t>
      </w:r>
      <w:r w:rsidR="00040D89">
        <w:rPr>
          <w:sz w:val="24"/>
          <w:szCs w:val="24"/>
          <w:lang w:val="fr-CA"/>
        </w:rPr>
        <w:t xml:space="preserve">Cet </w:t>
      </w:r>
      <w:r w:rsidR="00040D89" w:rsidRPr="00E25F22">
        <w:rPr>
          <w:sz w:val="24"/>
          <w:szCs w:val="24"/>
          <w:lang w:val="fr-CA"/>
        </w:rPr>
        <w:t>objectif opérationnel est, en premier lieu, le taux d</w:t>
      </w:r>
      <w:r w:rsidR="00040D89">
        <w:rPr>
          <w:sz w:val="24"/>
          <w:szCs w:val="24"/>
          <w:lang w:val="fr-CA"/>
        </w:rPr>
        <w:t>u</w:t>
      </w:r>
      <w:r w:rsidR="00040D89" w:rsidRPr="00E25F22">
        <w:rPr>
          <w:sz w:val="24"/>
          <w:szCs w:val="24"/>
          <w:lang w:val="fr-CA"/>
        </w:rPr>
        <w:t xml:space="preserve"> marché </w:t>
      </w:r>
      <w:r w:rsidR="0024741A">
        <w:rPr>
          <w:sz w:val="24"/>
          <w:szCs w:val="24"/>
          <w:lang w:val="fr-CA"/>
        </w:rPr>
        <w:t>interbancaire</w:t>
      </w:r>
      <w:r w:rsidR="00040D89" w:rsidRPr="00E25F22">
        <w:rPr>
          <w:sz w:val="24"/>
          <w:szCs w:val="24"/>
          <w:lang w:val="fr-CA"/>
        </w:rPr>
        <w:t xml:space="preserve">, eu égard à </w:t>
      </w:r>
      <w:r w:rsidR="0024741A">
        <w:rPr>
          <w:sz w:val="24"/>
          <w:szCs w:val="24"/>
          <w:lang w:val="fr-CA"/>
        </w:rPr>
        <w:t>son</w:t>
      </w:r>
      <w:r w:rsidR="00040D89" w:rsidRPr="00E25F22">
        <w:rPr>
          <w:sz w:val="24"/>
          <w:szCs w:val="24"/>
          <w:lang w:val="fr-CA"/>
        </w:rPr>
        <w:t xml:space="preserve"> influence indirecte sur les agrégats macroéconomiques,</w:t>
      </w:r>
      <w:r w:rsidR="0024741A">
        <w:rPr>
          <w:sz w:val="24"/>
          <w:szCs w:val="24"/>
          <w:lang w:val="fr-CA"/>
        </w:rPr>
        <w:t xml:space="preserve"> à travers son</w:t>
      </w:r>
      <w:r w:rsidR="00040D89" w:rsidRPr="00E25F22">
        <w:rPr>
          <w:sz w:val="24"/>
          <w:szCs w:val="24"/>
          <w:lang w:val="fr-CA"/>
        </w:rPr>
        <w:t xml:space="preserve"> influence </w:t>
      </w:r>
      <w:r w:rsidR="0024741A">
        <w:rPr>
          <w:sz w:val="24"/>
          <w:szCs w:val="24"/>
          <w:lang w:val="fr-CA"/>
        </w:rPr>
        <w:t>directe sur</w:t>
      </w:r>
      <w:r w:rsidR="00040D89" w:rsidRPr="00E25F22">
        <w:rPr>
          <w:sz w:val="24"/>
          <w:szCs w:val="24"/>
          <w:lang w:val="fr-CA"/>
        </w:rPr>
        <w:t xml:space="preserve"> les conditions bancaires et financières.</w:t>
      </w:r>
    </w:p>
    <w:p w:rsidR="0094653A" w:rsidRDefault="0024741A" w:rsidP="00C954F4">
      <w:pPr>
        <w:spacing w:before="100" w:beforeAutospacing="1" w:after="100" w:afterAutospacing="1" w:line="360" w:lineRule="auto"/>
        <w:rPr>
          <w:sz w:val="24"/>
          <w:szCs w:val="24"/>
          <w:lang w:val="fr-CA"/>
        </w:rPr>
      </w:pPr>
      <w:r w:rsidRPr="00E25F22">
        <w:rPr>
          <w:sz w:val="24"/>
          <w:szCs w:val="24"/>
          <w:lang w:val="fr-CA"/>
        </w:rPr>
        <w:t xml:space="preserve">Or, ce taux est librement négocié sur le marché interbancaire. </w:t>
      </w:r>
      <w:r w:rsidR="007D4644">
        <w:rPr>
          <w:sz w:val="24"/>
          <w:szCs w:val="24"/>
          <w:lang w:val="fr-CA"/>
        </w:rPr>
        <w:t>Comme nous l’avons mentionnée (Cf. Axe 2)</w:t>
      </w:r>
      <w:r w:rsidRPr="00E25F22">
        <w:rPr>
          <w:sz w:val="24"/>
          <w:szCs w:val="24"/>
          <w:lang w:val="fr-CA"/>
        </w:rPr>
        <w:t xml:space="preserve">, deux banques, à l’occasion d’un règlement bilatéral, peuvent négocier, de gré à gré, le taux d’intérêt auquel ce règlement sera converti en un emprunt sur le marché interbancaire. </w:t>
      </w:r>
    </w:p>
    <w:p w:rsidR="00040D89" w:rsidRDefault="0024741A" w:rsidP="00C954F4">
      <w:pPr>
        <w:spacing w:before="100" w:beforeAutospacing="1" w:after="100" w:afterAutospacing="1" w:line="360" w:lineRule="auto"/>
        <w:rPr>
          <w:sz w:val="24"/>
          <w:szCs w:val="24"/>
          <w:lang w:val="fr-CA"/>
        </w:rPr>
      </w:pPr>
      <w:r w:rsidRPr="00E25F22">
        <w:rPr>
          <w:sz w:val="24"/>
          <w:szCs w:val="24"/>
          <w:lang w:val="fr-CA"/>
        </w:rPr>
        <w:t>D’un</w:t>
      </w:r>
      <w:r w:rsidR="00BC03CB">
        <w:rPr>
          <w:sz w:val="24"/>
          <w:szCs w:val="24"/>
          <w:lang w:val="fr-CA"/>
        </w:rPr>
        <w:t>e part</w:t>
      </w:r>
      <w:r w:rsidRPr="00E25F22">
        <w:rPr>
          <w:sz w:val="24"/>
          <w:szCs w:val="24"/>
          <w:lang w:val="fr-CA"/>
        </w:rPr>
        <w:t xml:space="preserve">, le taux de marché interbancaire demeure décisif </w:t>
      </w:r>
      <w:r w:rsidR="00C954F4">
        <w:rPr>
          <w:sz w:val="24"/>
          <w:szCs w:val="24"/>
          <w:lang w:val="fr-CA"/>
        </w:rPr>
        <w:t>dans la</w:t>
      </w:r>
      <w:r w:rsidRPr="00E25F22">
        <w:rPr>
          <w:sz w:val="24"/>
          <w:szCs w:val="24"/>
          <w:lang w:val="fr-CA"/>
        </w:rPr>
        <w:t xml:space="preserve"> détermination des conditions bancaires</w:t>
      </w:r>
      <w:r w:rsidR="00C954F4">
        <w:rPr>
          <w:sz w:val="24"/>
          <w:szCs w:val="24"/>
          <w:lang w:val="fr-CA"/>
        </w:rPr>
        <w:t xml:space="preserve"> </w:t>
      </w:r>
      <w:r w:rsidRPr="00E25F22">
        <w:rPr>
          <w:sz w:val="24"/>
          <w:szCs w:val="24"/>
          <w:lang w:val="fr-CA"/>
        </w:rPr>
        <w:t>et revêt une importance cruciale pour l’activité économique.</w:t>
      </w:r>
      <w:r w:rsidR="00C954F4" w:rsidRPr="00C954F4">
        <w:rPr>
          <w:sz w:val="24"/>
          <w:szCs w:val="24"/>
          <w:lang w:val="fr-CA"/>
        </w:rPr>
        <w:t xml:space="preserve"> </w:t>
      </w:r>
      <w:r w:rsidR="00BC03CB">
        <w:rPr>
          <w:sz w:val="24"/>
          <w:szCs w:val="24"/>
          <w:lang w:val="fr-CA"/>
        </w:rPr>
        <w:t>D’autre part</w:t>
      </w:r>
      <w:r w:rsidR="00C954F4" w:rsidRPr="00E25F22">
        <w:rPr>
          <w:sz w:val="24"/>
          <w:szCs w:val="24"/>
          <w:lang w:val="fr-CA"/>
        </w:rPr>
        <w:t>, le taux de marché interbancaire est librement négocié entre les banques commerciales.</w:t>
      </w:r>
      <w:r w:rsidR="00C954F4">
        <w:rPr>
          <w:sz w:val="24"/>
          <w:szCs w:val="24"/>
          <w:lang w:val="fr-CA"/>
        </w:rPr>
        <w:t xml:space="preserve"> </w:t>
      </w:r>
      <w:r w:rsidR="00BC03CB">
        <w:rPr>
          <w:sz w:val="24"/>
          <w:szCs w:val="24"/>
          <w:lang w:val="fr-CA"/>
        </w:rPr>
        <w:t xml:space="preserve">C’est donc </w:t>
      </w:r>
      <w:r w:rsidR="00C954F4" w:rsidRPr="00E25F22">
        <w:rPr>
          <w:sz w:val="24"/>
          <w:szCs w:val="24"/>
          <w:lang w:val="fr-CA"/>
        </w:rPr>
        <w:t xml:space="preserve">cette ambiguïté </w:t>
      </w:r>
      <w:r w:rsidR="00BC03CB">
        <w:rPr>
          <w:sz w:val="24"/>
          <w:szCs w:val="24"/>
          <w:lang w:val="fr-CA"/>
        </w:rPr>
        <w:t xml:space="preserve">que doit être résolue, à travers </w:t>
      </w:r>
      <w:r w:rsidR="00BC03CB" w:rsidRPr="00E25F22">
        <w:rPr>
          <w:sz w:val="24"/>
          <w:szCs w:val="24"/>
          <w:lang w:val="fr-CA"/>
        </w:rPr>
        <w:t xml:space="preserve">la mise en œuvre de la politique monétaire </w:t>
      </w:r>
      <w:r w:rsidR="00107857">
        <w:rPr>
          <w:sz w:val="24"/>
          <w:szCs w:val="24"/>
          <w:lang w:val="fr-CA"/>
        </w:rPr>
        <w:t xml:space="preserve">et la mise </w:t>
      </w:r>
      <w:r w:rsidR="00C954F4" w:rsidRPr="00E25F22">
        <w:rPr>
          <w:sz w:val="24"/>
          <w:szCs w:val="24"/>
          <w:lang w:val="fr-CA"/>
        </w:rPr>
        <w:t>en place d</w:t>
      </w:r>
      <w:r w:rsidR="00107857">
        <w:rPr>
          <w:sz w:val="24"/>
          <w:szCs w:val="24"/>
          <w:lang w:val="fr-CA"/>
        </w:rPr>
        <w:t>’</w:t>
      </w:r>
      <w:r w:rsidR="00C954F4" w:rsidRPr="00E25F22">
        <w:rPr>
          <w:sz w:val="24"/>
          <w:szCs w:val="24"/>
          <w:lang w:val="fr-CA"/>
        </w:rPr>
        <w:t xml:space="preserve">instruments qui permettent </w:t>
      </w:r>
      <w:r w:rsidR="00107857">
        <w:rPr>
          <w:sz w:val="24"/>
          <w:szCs w:val="24"/>
          <w:lang w:val="fr-CA"/>
        </w:rPr>
        <w:t xml:space="preserve">à la banque centrale </w:t>
      </w:r>
      <w:r w:rsidR="00C954F4" w:rsidRPr="00E25F22">
        <w:rPr>
          <w:sz w:val="24"/>
          <w:szCs w:val="24"/>
          <w:lang w:val="fr-CA"/>
        </w:rPr>
        <w:t>de concilier ces deux aspects.</w:t>
      </w:r>
    </w:p>
    <w:p w:rsidR="0094653A" w:rsidRDefault="005B69A3" w:rsidP="005D2AC8">
      <w:pPr>
        <w:spacing w:before="100" w:beforeAutospacing="1" w:after="100" w:afterAutospacing="1" w:line="360" w:lineRule="auto"/>
        <w:rPr>
          <w:sz w:val="24"/>
          <w:szCs w:val="24"/>
          <w:lang w:val="fr-CA"/>
        </w:rPr>
      </w:pPr>
      <w:r>
        <w:rPr>
          <w:sz w:val="24"/>
          <w:szCs w:val="24"/>
          <w:lang w:val="fr-CA"/>
        </w:rPr>
        <w:t xml:space="preserve">Pour ce faire, la banque centrale mène des opérations sur le marché monétaire </w:t>
      </w:r>
      <w:r w:rsidR="00FC28A2">
        <w:rPr>
          <w:sz w:val="24"/>
          <w:szCs w:val="24"/>
          <w:lang w:val="fr-CA"/>
        </w:rPr>
        <w:t>et y intervient</w:t>
      </w:r>
      <w:r w:rsidR="001B0C99">
        <w:rPr>
          <w:sz w:val="24"/>
          <w:szCs w:val="24"/>
          <w:lang w:val="fr-CA"/>
        </w:rPr>
        <w:t xml:space="preserve"> en fonction de</w:t>
      </w:r>
      <w:r w:rsidR="00FC28A2">
        <w:rPr>
          <w:sz w:val="24"/>
          <w:szCs w:val="24"/>
          <w:lang w:val="fr-CA"/>
        </w:rPr>
        <w:t xml:space="preserve"> </w:t>
      </w:r>
      <w:r w:rsidR="005D2AC8">
        <w:rPr>
          <w:sz w:val="24"/>
          <w:szCs w:val="24"/>
          <w:lang w:val="fr-CA"/>
        </w:rPr>
        <w:t>ses</w:t>
      </w:r>
      <w:r w:rsidR="001B0C99">
        <w:rPr>
          <w:sz w:val="24"/>
          <w:szCs w:val="24"/>
          <w:lang w:val="fr-CA"/>
        </w:rPr>
        <w:t xml:space="preserve"> objectifs. </w:t>
      </w:r>
      <w:r w:rsidR="00FC28A2">
        <w:rPr>
          <w:sz w:val="24"/>
          <w:szCs w:val="24"/>
          <w:lang w:val="fr-CA"/>
        </w:rPr>
        <w:t xml:space="preserve">Cela lui permet </w:t>
      </w:r>
      <w:r>
        <w:rPr>
          <w:sz w:val="24"/>
          <w:szCs w:val="24"/>
          <w:lang w:val="fr-CA"/>
        </w:rPr>
        <w:t>de d</w:t>
      </w:r>
      <w:r w:rsidR="00B30473" w:rsidRPr="00E25F22">
        <w:rPr>
          <w:sz w:val="24"/>
          <w:szCs w:val="24"/>
          <w:lang w:val="fr-CA"/>
        </w:rPr>
        <w:t>ispose</w:t>
      </w:r>
      <w:r w:rsidR="004F3CC8" w:rsidRPr="00E25F22">
        <w:rPr>
          <w:sz w:val="24"/>
          <w:szCs w:val="24"/>
          <w:lang w:val="fr-CA"/>
        </w:rPr>
        <w:t>r</w:t>
      </w:r>
      <w:r w:rsidR="00B30473" w:rsidRPr="00E25F22">
        <w:rPr>
          <w:sz w:val="24"/>
          <w:szCs w:val="24"/>
          <w:lang w:val="fr-CA"/>
        </w:rPr>
        <w:t xml:space="preserve"> d’une batterie d’instruments </w:t>
      </w:r>
      <w:r w:rsidR="00A54AB5" w:rsidRPr="00E25F22">
        <w:rPr>
          <w:sz w:val="24"/>
          <w:szCs w:val="24"/>
          <w:lang w:val="fr-CA"/>
        </w:rPr>
        <w:t xml:space="preserve">qu’elle manie </w:t>
      </w:r>
      <w:r w:rsidR="00CD21A9" w:rsidRPr="00E25F22">
        <w:rPr>
          <w:sz w:val="24"/>
          <w:szCs w:val="24"/>
          <w:lang w:val="fr-CA"/>
        </w:rPr>
        <w:t>et qui constituent le</w:t>
      </w:r>
      <w:r w:rsidR="00AD1BA1" w:rsidRPr="00E25F22">
        <w:rPr>
          <w:sz w:val="24"/>
          <w:szCs w:val="24"/>
          <w:lang w:val="fr-CA"/>
        </w:rPr>
        <w:t xml:space="preserve"> cadre </w:t>
      </w:r>
      <w:r w:rsidR="004F3CC8" w:rsidRPr="00E25F22">
        <w:rPr>
          <w:sz w:val="24"/>
          <w:szCs w:val="24"/>
          <w:lang w:val="fr-CA"/>
        </w:rPr>
        <w:t>opérationnel</w:t>
      </w:r>
      <w:r w:rsidR="00CD21A9" w:rsidRPr="00E25F22">
        <w:rPr>
          <w:sz w:val="24"/>
          <w:szCs w:val="24"/>
          <w:lang w:val="fr-CA"/>
        </w:rPr>
        <w:t xml:space="preserve"> de la mie en œuvre de la politique monétaire. </w:t>
      </w:r>
    </w:p>
    <w:p w:rsidR="00B97617" w:rsidRDefault="005D2AC8" w:rsidP="005D2AC8">
      <w:pPr>
        <w:spacing w:before="100" w:beforeAutospacing="1" w:after="100" w:afterAutospacing="1" w:line="360" w:lineRule="auto"/>
        <w:rPr>
          <w:sz w:val="24"/>
          <w:szCs w:val="24"/>
          <w:lang w:val="fr-CA"/>
        </w:rPr>
      </w:pPr>
      <w:r>
        <w:rPr>
          <w:sz w:val="24"/>
          <w:szCs w:val="24"/>
          <w:lang w:val="fr-CA"/>
        </w:rPr>
        <w:t>Ce faisant</w:t>
      </w:r>
      <w:r w:rsidRPr="00E25F22">
        <w:rPr>
          <w:sz w:val="24"/>
          <w:szCs w:val="24"/>
          <w:lang w:val="fr-CA"/>
        </w:rPr>
        <w:t xml:space="preserve">, </w:t>
      </w:r>
      <w:r w:rsidR="00DC1FE2">
        <w:rPr>
          <w:sz w:val="24"/>
          <w:szCs w:val="24"/>
          <w:lang w:val="fr-CA"/>
        </w:rPr>
        <w:t>la</w:t>
      </w:r>
      <w:r w:rsidR="00DC1FE2" w:rsidRPr="00E25F22">
        <w:rPr>
          <w:sz w:val="24"/>
          <w:szCs w:val="24"/>
          <w:lang w:val="fr-CA"/>
        </w:rPr>
        <w:t xml:space="preserve"> banque centrale influence le comportement des banques lorsqu’elles négocient le taux de marché interbancaire</w:t>
      </w:r>
      <w:r w:rsidR="00B97617">
        <w:rPr>
          <w:sz w:val="24"/>
          <w:szCs w:val="24"/>
          <w:lang w:val="fr-CA"/>
        </w:rPr>
        <w:t>.</w:t>
      </w:r>
      <w:r w:rsidR="00DC1FE2" w:rsidRPr="00E25F22">
        <w:rPr>
          <w:sz w:val="24"/>
          <w:szCs w:val="24"/>
          <w:lang w:val="fr-CA"/>
        </w:rPr>
        <w:t xml:space="preserve"> </w:t>
      </w:r>
      <w:r w:rsidR="00B97617">
        <w:rPr>
          <w:sz w:val="24"/>
          <w:szCs w:val="24"/>
          <w:lang w:val="fr-CA"/>
        </w:rPr>
        <w:t>E</w:t>
      </w:r>
      <w:r w:rsidRPr="00E25F22">
        <w:rPr>
          <w:sz w:val="24"/>
          <w:szCs w:val="24"/>
          <w:lang w:val="fr-CA"/>
        </w:rPr>
        <w:t xml:space="preserve">lle doit être en mesure d’agir sur </w:t>
      </w:r>
      <w:r w:rsidR="00B97617">
        <w:rPr>
          <w:sz w:val="24"/>
          <w:szCs w:val="24"/>
          <w:lang w:val="fr-CA"/>
        </w:rPr>
        <w:t>ce</w:t>
      </w:r>
      <w:r w:rsidRPr="00E25F22">
        <w:rPr>
          <w:sz w:val="24"/>
          <w:szCs w:val="24"/>
          <w:lang w:val="fr-CA"/>
        </w:rPr>
        <w:t xml:space="preserve"> taux, sans pour autant forcer les banques à une quelconque </w:t>
      </w:r>
      <w:r>
        <w:rPr>
          <w:sz w:val="24"/>
          <w:szCs w:val="24"/>
          <w:lang w:val="fr-CA"/>
        </w:rPr>
        <w:t>valeur</w:t>
      </w:r>
      <w:r w:rsidRPr="00E25F22">
        <w:rPr>
          <w:sz w:val="24"/>
          <w:szCs w:val="24"/>
          <w:lang w:val="fr-CA"/>
        </w:rPr>
        <w:t xml:space="preserve">. Les banques commerciales devraient faire ce que </w:t>
      </w:r>
      <w:r w:rsidR="00DC1FE2" w:rsidRPr="00E25F22">
        <w:rPr>
          <w:sz w:val="24"/>
          <w:szCs w:val="24"/>
          <w:lang w:val="fr-CA"/>
        </w:rPr>
        <w:t xml:space="preserve">désire </w:t>
      </w:r>
      <w:r w:rsidRPr="00E25F22">
        <w:rPr>
          <w:sz w:val="24"/>
          <w:szCs w:val="24"/>
          <w:lang w:val="fr-CA"/>
        </w:rPr>
        <w:t xml:space="preserve">la banque centrale, sans être obligée par une quelconque réglementation à le faire. </w:t>
      </w:r>
    </w:p>
    <w:p w:rsidR="003E332A" w:rsidRPr="00E25F22" w:rsidRDefault="00524CC1" w:rsidP="00D20EB7">
      <w:pPr>
        <w:spacing w:before="100" w:beforeAutospacing="1" w:after="100" w:afterAutospacing="1" w:line="360" w:lineRule="auto"/>
        <w:rPr>
          <w:sz w:val="24"/>
          <w:szCs w:val="24"/>
          <w:lang w:val="fr-CA"/>
        </w:rPr>
      </w:pPr>
      <w:r>
        <w:rPr>
          <w:sz w:val="24"/>
          <w:szCs w:val="24"/>
          <w:lang w:val="fr-CA"/>
        </w:rPr>
        <w:lastRenderedPageBreak/>
        <w:t>En premier lieu, l</w:t>
      </w:r>
      <w:r w:rsidR="003E332A" w:rsidRPr="00E25F22">
        <w:rPr>
          <w:sz w:val="24"/>
          <w:szCs w:val="24"/>
          <w:lang w:val="fr-CA"/>
        </w:rPr>
        <w:t>a banque centrale propose à toute banque qui a un besoin de réserves</w:t>
      </w:r>
      <w:r w:rsidR="001A2598">
        <w:rPr>
          <w:sz w:val="24"/>
          <w:szCs w:val="24"/>
          <w:lang w:val="fr-CA"/>
        </w:rPr>
        <w:t xml:space="preserve"> </w:t>
      </w:r>
      <w:r w:rsidR="00E25CE2" w:rsidRPr="00E25F22">
        <w:rPr>
          <w:sz w:val="24"/>
          <w:szCs w:val="24"/>
          <w:lang w:val="fr-CA"/>
        </w:rPr>
        <w:t>de lui accorder un prêt sous forme d’une avance à 24</w:t>
      </w:r>
      <w:r w:rsidR="001A2598">
        <w:rPr>
          <w:sz w:val="24"/>
          <w:szCs w:val="24"/>
          <w:lang w:val="fr-CA"/>
        </w:rPr>
        <w:t xml:space="preserve"> heures</w:t>
      </w:r>
      <w:r w:rsidR="00E25CE2" w:rsidRPr="00E25F22">
        <w:rPr>
          <w:sz w:val="24"/>
          <w:szCs w:val="24"/>
          <w:lang w:val="fr-CA"/>
        </w:rPr>
        <w:t xml:space="preserve">. </w:t>
      </w:r>
      <w:r w:rsidR="00117555" w:rsidRPr="00E25F22">
        <w:rPr>
          <w:sz w:val="24"/>
          <w:szCs w:val="24"/>
          <w:lang w:val="fr-CA"/>
        </w:rPr>
        <w:t>Ce prêt devrait être remboursé</w:t>
      </w:r>
      <w:r w:rsidR="003858DB" w:rsidRPr="00E25F22">
        <w:rPr>
          <w:sz w:val="24"/>
          <w:szCs w:val="24"/>
          <w:lang w:val="fr-CA"/>
        </w:rPr>
        <w:t>,</w:t>
      </w:r>
      <w:r w:rsidR="00ED4A41">
        <w:rPr>
          <w:sz w:val="24"/>
          <w:szCs w:val="24"/>
          <w:lang w:val="fr-CA"/>
        </w:rPr>
        <w:t xml:space="preserve"> </w:t>
      </w:r>
      <w:r w:rsidR="00117555" w:rsidRPr="00E25F22">
        <w:rPr>
          <w:sz w:val="24"/>
          <w:szCs w:val="24"/>
          <w:lang w:val="fr-CA"/>
        </w:rPr>
        <w:t xml:space="preserve">en plus </w:t>
      </w:r>
      <w:r w:rsidR="003858DB" w:rsidRPr="00E25F22">
        <w:rPr>
          <w:sz w:val="24"/>
          <w:szCs w:val="24"/>
          <w:lang w:val="fr-CA"/>
        </w:rPr>
        <w:t>d</w:t>
      </w:r>
      <w:r w:rsidR="00ED4A41">
        <w:rPr>
          <w:sz w:val="24"/>
          <w:szCs w:val="24"/>
          <w:lang w:val="fr-CA"/>
        </w:rPr>
        <w:t xml:space="preserve">es </w:t>
      </w:r>
      <w:r w:rsidR="00117555" w:rsidRPr="00E25F22">
        <w:rPr>
          <w:sz w:val="24"/>
          <w:szCs w:val="24"/>
          <w:lang w:val="fr-CA"/>
        </w:rPr>
        <w:t>intérêt</w:t>
      </w:r>
      <w:r w:rsidR="003858DB" w:rsidRPr="00E25F22">
        <w:rPr>
          <w:sz w:val="24"/>
          <w:szCs w:val="24"/>
          <w:lang w:val="fr-CA"/>
        </w:rPr>
        <w:t>s</w:t>
      </w:r>
      <w:r w:rsidR="00117555" w:rsidRPr="00E25F22">
        <w:rPr>
          <w:sz w:val="24"/>
          <w:szCs w:val="24"/>
          <w:lang w:val="fr-CA"/>
        </w:rPr>
        <w:t xml:space="preserve"> dont le taux est fixé par la banque centrale. </w:t>
      </w:r>
      <w:r w:rsidR="00ED4A41">
        <w:rPr>
          <w:sz w:val="24"/>
          <w:szCs w:val="24"/>
          <w:lang w:val="fr-CA"/>
        </w:rPr>
        <w:t>Le</w:t>
      </w:r>
      <w:r w:rsidR="00117555" w:rsidRPr="00E25F22">
        <w:rPr>
          <w:sz w:val="24"/>
          <w:szCs w:val="24"/>
          <w:lang w:val="fr-CA"/>
        </w:rPr>
        <w:t xml:space="preserve"> taux </w:t>
      </w:r>
      <w:r w:rsidR="003858DB" w:rsidRPr="00E25F22">
        <w:rPr>
          <w:sz w:val="24"/>
          <w:szCs w:val="24"/>
          <w:lang w:val="fr-CA"/>
        </w:rPr>
        <w:t xml:space="preserve">d’intérêt </w:t>
      </w:r>
      <w:r w:rsidR="00117555" w:rsidRPr="00E25F22">
        <w:rPr>
          <w:sz w:val="24"/>
          <w:szCs w:val="24"/>
          <w:lang w:val="fr-CA"/>
        </w:rPr>
        <w:t xml:space="preserve">des avances à 24H, noté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D24H</m:t>
            </m:r>
          </m:sub>
        </m:sSub>
      </m:oMath>
      <w:r w:rsidR="00117555" w:rsidRPr="00E25F22">
        <w:rPr>
          <w:sz w:val="24"/>
          <w:szCs w:val="24"/>
          <w:lang w:val="fr-CA"/>
        </w:rPr>
        <w:t xml:space="preserve"> , </w:t>
      </w:r>
      <w:r w:rsidR="00E4301F" w:rsidRPr="00E25F22">
        <w:rPr>
          <w:sz w:val="24"/>
          <w:szCs w:val="24"/>
          <w:lang w:val="fr-CA"/>
        </w:rPr>
        <w:t>est le taux auquel les banques commerciales</w:t>
      </w:r>
      <w:r w:rsidR="001A2598">
        <w:rPr>
          <w:sz w:val="24"/>
          <w:szCs w:val="24"/>
          <w:lang w:val="fr-CA"/>
        </w:rPr>
        <w:t xml:space="preserve"> éligibles </w:t>
      </w:r>
      <w:r w:rsidR="00E4301F" w:rsidRPr="00E25F22">
        <w:rPr>
          <w:sz w:val="24"/>
          <w:szCs w:val="24"/>
          <w:lang w:val="fr-CA"/>
        </w:rPr>
        <w:t>peu</w:t>
      </w:r>
      <w:r w:rsidR="00ED74CC" w:rsidRPr="00E25F22">
        <w:rPr>
          <w:sz w:val="24"/>
          <w:szCs w:val="24"/>
          <w:lang w:val="fr-CA"/>
        </w:rPr>
        <w:t>vent</w:t>
      </w:r>
      <w:r w:rsidR="00E4301F" w:rsidRPr="00E25F22">
        <w:rPr>
          <w:sz w:val="24"/>
          <w:szCs w:val="24"/>
          <w:lang w:val="fr-CA"/>
        </w:rPr>
        <w:t xml:space="preserve"> emprunter </w:t>
      </w:r>
      <w:r w:rsidR="00ED74CC" w:rsidRPr="00E25F22">
        <w:rPr>
          <w:sz w:val="24"/>
          <w:szCs w:val="24"/>
          <w:lang w:val="fr-CA"/>
        </w:rPr>
        <w:t>d</w:t>
      </w:r>
      <w:r w:rsidR="00E4301F" w:rsidRPr="00E25F22">
        <w:rPr>
          <w:sz w:val="24"/>
          <w:szCs w:val="24"/>
          <w:lang w:val="fr-CA"/>
        </w:rPr>
        <w:t>es réserves auprès de la banque centrale</w:t>
      </w:r>
      <w:r w:rsidR="00ED74CC" w:rsidRPr="00E25F22">
        <w:rPr>
          <w:sz w:val="24"/>
          <w:szCs w:val="24"/>
          <w:lang w:val="fr-CA"/>
        </w:rPr>
        <w:t xml:space="preserve">. </w:t>
      </w:r>
    </w:p>
    <w:p w:rsidR="00ED74CC" w:rsidRPr="00E25F22" w:rsidRDefault="00ED74CC" w:rsidP="00D20EB7">
      <w:pPr>
        <w:spacing w:before="100" w:beforeAutospacing="1" w:after="100" w:afterAutospacing="1" w:line="360" w:lineRule="auto"/>
        <w:rPr>
          <w:sz w:val="24"/>
          <w:szCs w:val="24"/>
          <w:lang w:val="fr-CA"/>
        </w:rPr>
      </w:pPr>
      <w:r w:rsidRPr="00E25F22">
        <w:rPr>
          <w:sz w:val="24"/>
          <w:szCs w:val="24"/>
          <w:lang w:val="fr-CA"/>
        </w:rPr>
        <w:t>Par ailleurs, la banque centrale propose à toute banque qui se trouve avec des réserves excédentaires</w:t>
      </w:r>
      <w:r w:rsidR="001A2598">
        <w:rPr>
          <w:sz w:val="24"/>
          <w:szCs w:val="24"/>
          <w:lang w:val="fr-CA"/>
        </w:rPr>
        <w:t xml:space="preserve"> </w:t>
      </w:r>
      <w:r w:rsidR="00831AC2" w:rsidRPr="00E25F22">
        <w:rPr>
          <w:sz w:val="24"/>
          <w:szCs w:val="24"/>
          <w:lang w:val="fr-CA"/>
        </w:rPr>
        <w:t>de</w:t>
      </w:r>
      <w:r w:rsidR="001A2598">
        <w:rPr>
          <w:sz w:val="24"/>
          <w:szCs w:val="24"/>
          <w:lang w:val="fr-CA"/>
        </w:rPr>
        <w:t xml:space="preserve"> les</w:t>
      </w:r>
      <w:r w:rsidR="00831AC2" w:rsidRPr="00E25F22">
        <w:rPr>
          <w:sz w:val="24"/>
          <w:szCs w:val="24"/>
          <w:lang w:val="fr-CA"/>
        </w:rPr>
        <w:t xml:space="preserve"> déposer</w:t>
      </w:r>
      <w:r w:rsidR="00570601" w:rsidRPr="00E25F22">
        <w:rPr>
          <w:sz w:val="24"/>
          <w:szCs w:val="24"/>
          <w:lang w:val="fr-CA"/>
        </w:rPr>
        <w:t xml:space="preserve"> jusqu’au lendemain</w:t>
      </w:r>
      <w:r w:rsidR="00831AC2" w:rsidRPr="00E25F22">
        <w:rPr>
          <w:sz w:val="24"/>
          <w:szCs w:val="24"/>
          <w:lang w:val="fr-CA"/>
        </w:rPr>
        <w:t xml:space="preserve"> </w:t>
      </w:r>
      <w:r w:rsidR="00570601" w:rsidRPr="00E25F22">
        <w:rPr>
          <w:sz w:val="24"/>
          <w:szCs w:val="24"/>
          <w:lang w:val="fr-CA"/>
        </w:rPr>
        <w:t xml:space="preserve">en contrepartie d’une rémunération </w:t>
      </w:r>
      <w:r w:rsidR="001A2598">
        <w:rPr>
          <w:sz w:val="24"/>
          <w:szCs w:val="24"/>
          <w:lang w:val="fr-CA"/>
        </w:rPr>
        <w:t>calculé sur la base du</w:t>
      </w:r>
      <w:r w:rsidR="00570601" w:rsidRPr="00E25F22">
        <w:rPr>
          <w:sz w:val="24"/>
          <w:szCs w:val="24"/>
          <w:lang w:val="fr-CA"/>
        </w:rPr>
        <w:t xml:space="preserve"> taux d’intérêt des dépôts à 24</w:t>
      </w:r>
      <w:r w:rsidR="001A2598">
        <w:rPr>
          <w:sz w:val="24"/>
          <w:szCs w:val="24"/>
          <w:lang w:val="fr-CA"/>
        </w:rPr>
        <w:t xml:space="preserve"> heures</w:t>
      </w:r>
      <w:r w:rsidR="00570601" w:rsidRPr="00E25F22">
        <w:rPr>
          <w:sz w:val="24"/>
          <w:szCs w:val="24"/>
          <w:lang w:val="fr-CA"/>
        </w:rPr>
        <w:t xml:space="preserve">, noté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24H</m:t>
            </m:r>
          </m:sub>
        </m:sSub>
      </m:oMath>
      <w:r w:rsidR="006E5F13" w:rsidRPr="00E25F22">
        <w:rPr>
          <w:sz w:val="24"/>
          <w:szCs w:val="24"/>
          <w:lang w:val="fr-CA"/>
        </w:rPr>
        <w:t>. Ainsi, les banques ont la possibilité de faire, chaque jour, des dépôts rémunérés chez la banque centrale et, ce faisant, investir, quoiqu</w:t>
      </w:r>
      <w:r w:rsidR="00ED4A41">
        <w:rPr>
          <w:sz w:val="24"/>
          <w:szCs w:val="24"/>
          <w:lang w:val="fr-CA"/>
        </w:rPr>
        <w:t>’</w:t>
      </w:r>
      <w:r w:rsidR="006E5F13" w:rsidRPr="00E25F22">
        <w:rPr>
          <w:sz w:val="24"/>
          <w:szCs w:val="24"/>
          <w:lang w:val="fr-CA"/>
        </w:rPr>
        <w:t>à très court terme, l’excè</w:t>
      </w:r>
      <w:r w:rsidR="007F5A3A" w:rsidRPr="00E25F22">
        <w:rPr>
          <w:sz w:val="24"/>
          <w:szCs w:val="24"/>
          <w:lang w:val="fr-CA"/>
        </w:rPr>
        <w:t>d</w:t>
      </w:r>
      <w:r w:rsidR="006E5F13" w:rsidRPr="00E25F22">
        <w:rPr>
          <w:sz w:val="24"/>
          <w:szCs w:val="24"/>
          <w:lang w:val="fr-CA"/>
        </w:rPr>
        <w:t>ent de liquidité dont elles di</w:t>
      </w:r>
      <w:r w:rsidR="00CF07B2" w:rsidRPr="00E25F22">
        <w:rPr>
          <w:sz w:val="24"/>
          <w:szCs w:val="24"/>
          <w:lang w:val="fr-CA"/>
        </w:rPr>
        <w:t>s</w:t>
      </w:r>
      <w:r w:rsidR="006E5F13" w:rsidRPr="00E25F22">
        <w:rPr>
          <w:sz w:val="24"/>
          <w:szCs w:val="24"/>
          <w:lang w:val="fr-CA"/>
        </w:rPr>
        <w:t xml:space="preserve">posent. </w:t>
      </w:r>
    </w:p>
    <w:p w:rsidR="00CF07B2" w:rsidRPr="00E25F22" w:rsidRDefault="00334ECE" w:rsidP="00ED4A41">
      <w:pPr>
        <w:spacing w:before="100" w:beforeAutospacing="1" w:after="100" w:afterAutospacing="1" w:line="360" w:lineRule="auto"/>
        <w:rPr>
          <w:sz w:val="24"/>
          <w:szCs w:val="24"/>
          <w:lang w:val="fr-CA"/>
        </w:rPr>
      </w:pPr>
      <w:r w:rsidRPr="00E25F22">
        <w:rPr>
          <w:sz w:val="24"/>
          <w:szCs w:val="24"/>
          <w:lang w:val="fr-CA"/>
        </w:rPr>
        <w:t>C</w:t>
      </w:r>
      <w:r w:rsidR="006E5F13" w:rsidRPr="00E25F22">
        <w:rPr>
          <w:sz w:val="24"/>
          <w:szCs w:val="24"/>
          <w:lang w:val="fr-CA"/>
        </w:rPr>
        <w:t xml:space="preserve">es avances et </w:t>
      </w:r>
      <w:r w:rsidRPr="00E25F22">
        <w:rPr>
          <w:sz w:val="24"/>
          <w:szCs w:val="24"/>
          <w:lang w:val="fr-CA"/>
        </w:rPr>
        <w:t xml:space="preserve">ces </w:t>
      </w:r>
      <w:r w:rsidR="006E5F13" w:rsidRPr="00E25F22">
        <w:rPr>
          <w:sz w:val="24"/>
          <w:szCs w:val="24"/>
          <w:lang w:val="fr-CA"/>
        </w:rPr>
        <w:t>dépôts à 24H sont des facilités proposées</w:t>
      </w:r>
      <w:r w:rsidR="000646FB" w:rsidRPr="00E25F22">
        <w:rPr>
          <w:sz w:val="24"/>
          <w:szCs w:val="24"/>
          <w:lang w:val="fr-CA"/>
        </w:rPr>
        <w:t xml:space="preserve"> de façon permanente </w:t>
      </w:r>
      <w:r w:rsidR="006E5F13" w:rsidRPr="00E25F22">
        <w:rPr>
          <w:sz w:val="24"/>
          <w:szCs w:val="24"/>
          <w:lang w:val="fr-CA"/>
        </w:rPr>
        <w:t xml:space="preserve">par </w:t>
      </w:r>
      <w:r w:rsidRPr="00E25F22">
        <w:rPr>
          <w:sz w:val="24"/>
          <w:szCs w:val="24"/>
          <w:lang w:val="fr-CA"/>
        </w:rPr>
        <w:t xml:space="preserve">la banque centrale au </w:t>
      </w:r>
      <w:r w:rsidR="00BF06AB" w:rsidRPr="00E25F22">
        <w:rPr>
          <w:sz w:val="24"/>
          <w:szCs w:val="24"/>
          <w:lang w:val="fr-CA"/>
        </w:rPr>
        <w:t xml:space="preserve">profit des </w:t>
      </w:r>
      <w:r w:rsidRPr="00E25F22">
        <w:rPr>
          <w:sz w:val="24"/>
          <w:szCs w:val="24"/>
          <w:lang w:val="fr-CA"/>
        </w:rPr>
        <w:t>banques commerciales</w:t>
      </w:r>
      <w:r w:rsidR="00BF06AB" w:rsidRPr="00E25F22">
        <w:rPr>
          <w:sz w:val="24"/>
          <w:szCs w:val="24"/>
          <w:lang w:val="fr-CA"/>
        </w:rPr>
        <w:t xml:space="preserve">. Ces dernières peuvent en bénéficier </w:t>
      </w:r>
      <w:r w:rsidR="00ED4A41">
        <w:rPr>
          <w:sz w:val="24"/>
          <w:szCs w:val="24"/>
          <w:lang w:val="fr-CA"/>
        </w:rPr>
        <w:t xml:space="preserve">durant </w:t>
      </w:r>
      <w:r w:rsidR="000646FB" w:rsidRPr="00E25F22">
        <w:rPr>
          <w:sz w:val="24"/>
          <w:szCs w:val="24"/>
          <w:lang w:val="fr-CA"/>
        </w:rPr>
        <w:t>chaque journée</w:t>
      </w:r>
      <w:r w:rsidR="00C0240B" w:rsidRPr="00E25F22">
        <w:rPr>
          <w:sz w:val="24"/>
          <w:szCs w:val="24"/>
          <w:lang w:val="fr-CA"/>
        </w:rPr>
        <w:t xml:space="preserve"> comptable</w:t>
      </w:r>
      <w:r w:rsidR="000646FB" w:rsidRPr="00E25F22">
        <w:rPr>
          <w:sz w:val="24"/>
          <w:szCs w:val="24"/>
          <w:lang w:val="fr-CA"/>
        </w:rPr>
        <w:t xml:space="preserve"> </w:t>
      </w:r>
      <w:r w:rsidR="00C0240B" w:rsidRPr="00E25F22">
        <w:rPr>
          <w:sz w:val="24"/>
          <w:szCs w:val="24"/>
          <w:lang w:val="fr-CA"/>
        </w:rPr>
        <w:t xml:space="preserve">et à leur initiative. </w:t>
      </w:r>
      <w:r w:rsidR="00ED4A41">
        <w:rPr>
          <w:sz w:val="24"/>
          <w:szCs w:val="24"/>
          <w:lang w:val="fr-CA"/>
        </w:rPr>
        <w:t xml:space="preserve"> </w:t>
      </w:r>
      <w:r w:rsidR="00CF07B2" w:rsidRPr="00E25F22">
        <w:rPr>
          <w:sz w:val="24"/>
          <w:szCs w:val="24"/>
          <w:lang w:val="fr-CA"/>
        </w:rPr>
        <w:t>Ceci étant, les facilités permanentes constituent le premier instrument de mise en œuvre de la politique monétaire.</w:t>
      </w:r>
      <w:r w:rsidR="002A3F5F" w:rsidRPr="00E25F22">
        <w:rPr>
          <w:sz w:val="24"/>
          <w:szCs w:val="24"/>
          <w:lang w:val="fr-CA"/>
        </w:rPr>
        <w:t xml:space="preserve"> </w:t>
      </w:r>
    </w:p>
    <w:p w:rsidR="006A642F" w:rsidRPr="00E25F22" w:rsidRDefault="005E78DC" w:rsidP="0012533C">
      <w:pPr>
        <w:spacing w:before="100" w:beforeAutospacing="1" w:after="100" w:afterAutospacing="1" w:line="360" w:lineRule="auto"/>
        <w:rPr>
          <w:sz w:val="24"/>
          <w:szCs w:val="24"/>
          <w:lang w:val="fr-CA"/>
        </w:rPr>
      </w:pPr>
      <w:r w:rsidRPr="00E25F22">
        <w:rPr>
          <w:sz w:val="24"/>
          <w:szCs w:val="24"/>
          <w:lang w:val="fr-CA"/>
        </w:rPr>
        <w:t>Le taux de marché interbancaire négocié par deux banques, ne peut</w:t>
      </w:r>
      <w:r w:rsidR="00175C8E" w:rsidRPr="00E25F22">
        <w:rPr>
          <w:sz w:val="24"/>
          <w:szCs w:val="24"/>
          <w:lang w:val="fr-CA"/>
        </w:rPr>
        <w:t>,</w:t>
      </w:r>
      <w:r w:rsidRPr="00E25F22">
        <w:rPr>
          <w:sz w:val="24"/>
          <w:szCs w:val="24"/>
          <w:lang w:val="fr-CA"/>
        </w:rPr>
        <w:t xml:space="preserve"> en aucun </w:t>
      </w:r>
      <w:r w:rsidR="00175C8E" w:rsidRPr="00E25F22">
        <w:rPr>
          <w:sz w:val="24"/>
          <w:szCs w:val="24"/>
          <w:lang w:val="fr-CA"/>
        </w:rPr>
        <w:t>cas, être supérieur</w:t>
      </w:r>
      <w:r w:rsidRPr="00E25F22">
        <w:rPr>
          <w:sz w:val="24"/>
          <w:szCs w:val="24"/>
          <w:lang w:val="fr-CA"/>
        </w:rPr>
        <w:t xml:space="preserve"> </w:t>
      </w:r>
      <w:r w:rsidR="00175C8E" w:rsidRPr="00E25F22">
        <w:rPr>
          <w:sz w:val="24"/>
          <w:szCs w:val="24"/>
          <w:lang w:val="fr-CA"/>
        </w:rPr>
        <w:t>au</w:t>
      </w:r>
      <w:r w:rsidRPr="00E25F22">
        <w:rPr>
          <w:sz w:val="24"/>
          <w:szCs w:val="24"/>
          <w:lang w:val="fr-CA"/>
        </w:rPr>
        <w:t xml:space="preserve"> taux des avances </w:t>
      </w:r>
      <w:r w:rsidR="00475878" w:rsidRPr="00E25F22">
        <w:rPr>
          <w:sz w:val="24"/>
          <w:szCs w:val="24"/>
          <w:lang w:val="fr-CA"/>
        </w:rPr>
        <w:t xml:space="preserve">à 24H </w:t>
      </w:r>
      <w:r w:rsidR="00175C8E" w:rsidRPr="00E25F22">
        <w:rPr>
          <w:sz w:val="24"/>
          <w:szCs w:val="24"/>
          <w:lang w:val="fr-CA"/>
        </w:rPr>
        <w:t xml:space="preserve">ou </w:t>
      </w:r>
      <w:r w:rsidR="00475878" w:rsidRPr="00E25F22">
        <w:rPr>
          <w:sz w:val="24"/>
          <w:szCs w:val="24"/>
          <w:lang w:val="fr-CA"/>
        </w:rPr>
        <w:t>inférieur au taux des dépôts à 24H.</w:t>
      </w:r>
      <w:r w:rsidR="00175C8E" w:rsidRPr="00E25F22">
        <w:rPr>
          <w:sz w:val="24"/>
          <w:szCs w:val="24"/>
          <w:lang w:val="fr-CA"/>
        </w:rPr>
        <w:t xml:space="preserve"> En effet,</w:t>
      </w:r>
      <w:r w:rsidR="00C77774" w:rsidRPr="00E25F22">
        <w:rPr>
          <w:sz w:val="24"/>
          <w:szCs w:val="24"/>
          <w:lang w:val="fr-CA"/>
        </w:rPr>
        <w:t xml:space="preserve"> </w:t>
      </w:r>
      <w:r w:rsidR="00175C8E" w:rsidRPr="00E25F22">
        <w:rPr>
          <w:sz w:val="24"/>
          <w:szCs w:val="24"/>
          <w:lang w:val="fr-CA"/>
        </w:rPr>
        <w:t xml:space="preserve">une banque </w:t>
      </w:r>
      <w:r w:rsidR="002E2E4E" w:rsidRPr="00E25F22">
        <w:rPr>
          <w:sz w:val="24"/>
          <w:szCs w:val="24"/>
          <w:lang w:val="fr-CA"/>
        </w:rPr>
        <w:t>en sous liquidité et qui</w:t>
      </w:r>
      <w:r w:rsidR="00175C8E" w:rsidRPr="00E25F22">
        <w:rPr>
          <w:sz w:val="24"/>
          <w:szCs w:val="24"/>
          <w:lang w:val="fr-CA"/>
        </w:rPr>
        <w:t xml:space="preserve"> souhaite emprunter sur le marché interbancaire </w:t>
      </w:r>
      <w:r w:rsidR="000B280D" w:rsidRPr="00E25F22">
        <w:rPr>
          <w:sz w:val="24"/>
          <w:szCs w:val="24"/>
          <w:lang w:val="fr-CA"/>
        </w:rPr>
        <w:t xml:space="preserve">n’est pas en mesure </w:t>
      </w:r>
      <w:r w:rsidR="002E2E4E" w:rsidRPr="00E25F22">
        <w:rPr>
          <w:sz w:val="24"/>
          <w:szCs w:val="24"/>
          <w:lang w:val="fr-CA"/>
        </w:rPr>
        <w:t>de supporter</w:t>
      </w:r>
      <w:r w:rsidR="00C77774" w:rsidRPr="00E25F22">
        <w:rPr>
          <w:sz w:val="24"/>
          <w:szCs w:val="24"/>
          <w:lang w:val="fr-CA"/>
        </w:rPr>
        <w:t xml:space="preserve"> </w:t>
      </w:r>
      <w:r w:rsidR="000B280D" w:rsidRPr="00E25F22">
        <w:rPr>
          <w:sz w:val="24"/>
          <w:szCs w:val="24"/>
          <w:lang w:val="fr-CA"/>
        </w:rPr>
        <w:t xml:space="preserve">un </w:t>
      </w:r>
      <w:r w:rsidR="002E2E4E" w:rsidRPr="00E25F22">
        <w:rPr>
          <w:sz w:val="24"/>
          <w:szCs w:val="24"/>
          <w:lang w:val="fr-CA"/>
        </w:rPr>
        <w:t>cout</w:t>
      </w:r>
      <w:r w:rsidR="000B280D" w:rsidRPr="00E25F22">
        <w:rPr>
          <w:sz w:val="24"/>
          <w:szCs w:val="24"/>
          <w:lang w:val="fr-CA"/>
        </w:rPr>
        <w:t xml:space="preserve"> supérieur </w:t>
      </w:r>
      <w:r w:rsidR="005E2B13" w:rsidRPr="00E25F22">
        <w:rPr>
          <w:sz w:val="24"/>
          <w:szCs w:val="24"/>
          <w:lang w:val="fr-CA"/>
        </w:rPr>
        <w:t>au cout exigé par la</w:t>
      </w:r>
      <w:r w:rsidR="000B280D" w:rsidRPr="00E25F22">
        <w:rPr>
          <w:sz w:val="24"/>
          <w:szCs w:val="24"/>
          <w:lang w:val="fr-CA"/>
        </w:rPr>
        <w:t xml:space="preserve"> banque centrale.</w:t>
      </w:r>
      <w:r w:rsidR="00C77774" w:rsidRPr="00E25F22">
        <w:rPr>
          <w:sz w:val="24"/>
          <w:szCs w:val="24"/>
          <w:lang w:val="fr-CA"/>
        </w:rPr>
        <w:t xml:space="preserve"> </w:t>
      </w:r>
      <w:r w:rsidR="0012533C">
        <w:rPr>
          <w:sz w:val="24"/>
          <w:szCs w:val="24"/>
          <w:lang w:val="fr-CA"/>
        </w:rPr>
        <w:t>De même, u</w:t>
      </w:r>
      <w:r w:rsidR="00A82F5C" w:rsidRPr="00E25F22">
        <w:rPr>
          <w:sz w:val="24"/>
          <w:szCs w:val="24"/>
          <w:lang w:val="fr-CA"/>
        </w:rPr>
        <w:t xml:space="preserve">ne banque qui possède un excédent de réserves ne peut le prêter </w:t>
      </w:r>
      <w:r w:rsidR="002E2E4E" w:rsidRPr="00E25F22">
        <w:rPr>
          <w:sz w:val="24"/>
          <w:szCs w:val="24"/>
          <w:lang w:val="fr-CA"/>
        </w:rPr>
        <w:t xml:space="preserve">avec une </w:t>
      </w:r>
      <w:r w:rsidR="00A82F5C" w:rsidRPr="00E25F22">
        <w:rPr>
          <w:sz w:val="24"/>
          <w:szCs w:val="24"/>
          <w:lang w:val="fr-CA"/>
        </w:rPr>
        <w:t>rémunération inférieur</w:t>
      </w:r>
      <w:r w:rsidR="002E2E4E" w:rsidRPr="00E25F22">
        <w:rPr>
          <w:sz w:val="24"/>
          <w:szCs w:val="24"/>
          <w:lang w:val="fr-CA"/>
        </w:rPr>
        <w:t>e</w:t>
      </w:r>
      <w:r w:rsidR="00A82F5C" w:rsidRPr="00E25F22">
        <w:rPr>
          <w:sz w:val="24"/>
          <w:szCs w:val="24"/>
          <w:lang w:val="fr-CA"/>
        </w:rPr>
        <w:t xml:space="preserve"> à celle proposée par la banque ce</w:t>
      </w:r>
      <w:r w:rsidR="002E2E4E" w:rsidRPr="00E25F22">
        <w:rPr>
          <w:sz w:val="24"/>
          <w:szCs w:val="24"/>
          <w:lang w:val="fr-CA"/>
        </w:rPr>
        <w:t>n</w:t>
      </w:r>
      <w:r w:rsidR="00A82F5C" w:rsidRPr="00E25F22">
        <w:rPr>
          <w:sz w:val="24"/>
          <w:szCs w:val="24"/>
          <w:lang w:val="fr-CA"/>
        </w:rPr>
        <w:t>trale.</w:t>
      </w:r>
      <w:r w:rsidR="005E2B13" w:rsidRPr="00E25F22">
        <w:rPr>
          <w:sz w:val="24"/>
          <w:szCs w:val="24"/>
          <w:lang w:val="fr-CA"/>
        </w:rPr>
        <w:t xml:space="preserve"> En faisant recours au marché interbancaire, les banques cherchent à saisir l</w:t>
      </w:r>
      <w:r w:rsidR="00481918" w:rsidRPr="00E25F22">
        <w:rPr>
          <w:sz w:val="24"/>
          <w:szCs w:val="24"/>
          <w:lang w:val="fr-CA"/>
        </w:rPr>
        <w:t xml:space="preserve">es </w:t>
      </w:r>
      <w:r w:rsidR="005E2B13" w:rsidRPr="00E25F22">
        <w:rPr>
          <w:sz w:val="24"/>
          <w:szCs w:val="24"/>
          <w:lang w:val="fr-CA"/>
        </w:rPr>
        <w:t>opportunité</w:t>
      </w:r>
      <w:r w:rsidR="00481918" w:rsidRPr="00E25F22">
        <w:rPr>
          <w:sz w:val="24"/>
          <w:szCs w:val="24"/>
          <w:lang w:val="fr-CA"/>
        </w:rPr>
        <w:t>s</w:t>
      </w:r>
      <w:r w:rsidR="005E2B13" w:rsidRPr="00E25F22">
        <w:rPr>
          <w:sz w:val="24"/>
          <w:szCs w:val="24"/>
          <w:lang w:val="fr-CA"/>
        </w:rPr>
        <w:t xml:space="preserve"> qui se présentent </w:t>
      </w:r>
      <w:r w:rsidR="00481918" w:rsidRPr="00E25F22">
        <w:rPr>
          <w:sz w:val="24"/>
          <w:szCs w:val="24"/>
          <w:lang w:val="fr-CA"/>
        </w:rPr>
        <w:t>dans l’intervalle des facilités permanentes.</w:t>
      </w:r>
      <w:r w:rsidR="005E2B13" w:rsidRPr="00E25F22">
        <w:rPr>
          <w:sz w:val="24"/>
          <w:szCs w:val="24"/>
          <w:lang w:val="fr-CA"/>
        </w:rPr>
        <w:t xml:space="preserve"> </w:t>
      </w:r>
      <w:r w:rsidR="00481918" w:rsidRPr="00E25F22">
        <w:rPr>
          <w:sz w:val="24"/>
          <w:szCs w:val="24"/>
          <w:lang w:val="fr-CA"/>
        </w:rPr>
        <w:t xml:space="preserve">Elles cherchent à prêter à </w:t>
      </w:r>
      <w:r w:rsidR="007F5A3A" w:rsidRPr="00E25F22">
        <w:rPr>
          <w:sz w:val="24"/>
          <w:szCs w:val="24"/>
          <w:lang w:val="fr-CA"/>
        </w:rPr>
        <w:t xml:space="preserve">des </w:t>
      </w:r>
      <w:r w:rsidR="00481918" w:rsidRPr="00E25F22">
        <w:rPr>
          <w:sz w:val="24"/>
          <w:szCs w:val="24"/>
          <w:lang w:val="fr-CA"/>
        </w:rPr>
        <w:t xml:space="preserve">taux plus </w:t>
      </w:r>
      <w:r w:rsidR="00271F44" w:rsidRPr="00E25F22">
        <w:rPr>
          <w:sz w:val="24"/>
          <w:szCs w:val="24"/>
          <w:lang w:val="fr-CA"/>
        </w:rPr>
        <w:t>avantageux</w:t>
      </w:r>
      <w:r w:rsidR="00481918" w:rsidRPr="00E25F22">
        <w:rPr>
          <w:sz w:val="24"/>
          <w:szCs w:val="24"/>
          <w:lang w:val="fr-CA"/>
        </w:rPr>
        <w:t xml:space="preserve"> que le </w:t>
      </w:r>
      <w:r w:rsidR="007F5A3A" w:rsidRPr="00E25F22">
        <w:rPr>
          <w:sz w:val="24"/>
          <w:szCs w:val="24"/>
          <w:lang w:val="fr-CA"/>
        </w:rPr>
        <w:t>pl</w:t>
      </w:r>
      <w:r w:rsidR="00271F44" w:rsidRPr="00E25F22">
        <w:rPr>
          <w:sz w:val="24"/>
          <w:szCs w:val="24"/>
          <w:lang w:val="fr-CA"/>
        </w:rPr>
        <w:t>ancher</w:t>
      </w:r>
      <w:r w:rsidR="007F5A3A" w:rsidRPr="00E25F22">
        <w:rPr>
          <w:sz w:val="24"/>
          <w:szCs w:val="24"/>
          <w:lang w:val="fr-CA"/>
        </w:rPr>
        <w:t xml:space="preserve"> </w:t>
      </w:r>
      <w:r w:rsidR="00452120" w:rsidRPr="00E25F22">
        <w:rPr>
          <w:sz w:val="24"/>
          <w:szCs w:val="24"/>
          <w:lang w:val="fr-CA"/>
        </w:rPr>
        <w:t>proposé</w:t>
      </w:r>
      <w:r w:rsidR="007F5A3A" w:rsidRPr="00E25F22">
        <w:rPr>
          <w:sz w:val="24"/>
          <w:szCs w:val="24"/>
          <w:lang w:val="fr-CA"/>
        </w:rPr>
        <w:t xml:space="preserve"> par la banque centrale, en l’occurrence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D24H</m:t>
            </m:r>
          </m:sub>
        </m:sSub>
      </m:oMath>
      <w:r w:rsidR="007F5A3A" w:rsidRPr="00E25F22">
        <w:rPr>
          <w:sz w:val="24"/>
          <w:szCs w:val="24"/>
          <w:lang w:val="fr-CA"/>
        </w:rPr>
        <w:t xml:space="preserve">, et </w:t>
      </w:r>
      <w:r w:rsidR="00271F44" w:rsidRPr="00E25F22">
        <w:rPr>
          <w:sz w:val="24"/>
          <w:szCs w:val="24"/>
          <w:lang w:val="fr-CA"/>
        </w:rPr>
        <w:t xml:space="preserve">cherchent à emprunter </w:t>
      </w:r>
      <w:r w:rsidR="005A668F" w:rsidRPr="00E25F22">
        <w:rPr>
          <w:sz w:val="24"/>
          <w:szCs w:val="24"/>
          <w:lang w:val="fr-CA"/>
        </w:rPr>
        <w:t xml:space="preserve">à des taux </w:t>
      </w:r>
      <w:r w:rsidR="004151B4" w:rsidRPr="00E25F22">
        <w:rPr>
          <w:sz w:val="24"/>
          <w:szCs w:val="24"/>
          <w:lang w:val="fr-CA"/>
        </w:rPr>
        <w:t xml:space="preserve">au-dessous du plafond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A24H</m:t>
            </m:r>
          </m:sub>
        </m:sSub>
      </m:oMath>
      <w:r w:rsidR="00084B8C" w:rsidRPr="00E25F22">
        <w:rPr>
          <w:sz w:val="24"/>
          <w:szCs w:val="24"/>
          <w:lang w:val="fr-CA"/>
        </w:rPr>
        <w:t xml:space="preserve"> </w:t>
      </w:r>
      <w:r w:rsidR="005A668F" w:rsidRPr="00E25F22">
        <w:rPr>
          <w:sz w:val="24"/>
          <w:szCs w:val="24"/>
          <w:lang w:val="fr-CA"/>
        </w:rPr>
        <w:t xml:space="preserve">exigé par la banque centrale. </w:t>
      </w:r>
      <w:r w:rsidR="00764B9A" w:rsidRPr="00E25F22">
        <w:rPr>
          <w:sz w:val="24"/>
          <w:szCs w:val="24"/>
          <w:lang w:val="fr-CA"/>
        </w:rPr>
        <w:t>La</w:t>
      </w:r>
      <w:r w:rsidR="005A668F" w:rsidRPr="00E25F22">
        <w:rPr>
          <w:sz w:val="24"/>
          <w:szCs w:val="24"/>
          <w:lang w:val="fr-CA"/>
        </w:rPr>
        <w:t xml:space="preserve"> négociation du taux de marché interbancaire </w:t>
      </w:r>
      <w:r w:rsidR="00764B9A" w:rsidRPr="00E25F22">
        <w:rPr>
          <w:sz w:val="24"/>
          <w:szCs w:val="24"/>
          <w:lang w:val="fr-CA"/>
        </w:rPr>
        <w:t>ne peut se faire en dehors de ces considérations</w:t>
      </w:r>
      <w:r w:rsidR="006A642F" w:rsidRPr="00E25F22">
        <w:rPr>
          <w:sz w:val="24"/>
          <w:szCs w:val="24"/>
          <w:lang w:val="fr-CA"/>
        </w:rPr>
        <w:t>.</w:t>
      </w:r>
    </w:p>
    <w:p w:rsidR="003D26FD" w:rsidRPr="00E25F22" w:rsidRDefault="006A642F" w:rsidP="003D26FD">
      <w:pPr>
        <w:spacing w:before="100" w:beforeAutospacing="1" w:after="100" w:afterAutospacing="1" w:line="360" w:lineRule="auto"/>
        <w:rPr>
          <w:sz w:val="24"/>
          <w:szCs w:val="24"/>
          <w:lang w:val="fr-CA"/>
        </w:rPr>
      </w:pPr>
      <w:r w:rsidRPr="00E25F22">
        <w:rPr>
          <w:sz w:val="24"/>
          <w:szCs w:val="24"/>
          <w:lang w:val="fr-CA"/>
        </w:rPr>
        <w:lastRenderedPageBreak/>
        <w:t>Par la force des choses, la négociation se fait dans un corridor, ou couloir, dont l</w:t>
      </w:r>
      <w:r w:rsidR="00C46778" w:rsidRPr="00E25F22">
        <w:rPr>
          <w:sz w:val="24"/>
          <w:szCs w:val="24"/>
          <w:lang w:val="fr-CA"/>
        </w:rPr>
        <w:t>es deux</w:t>
      </w:r>
      <w:r w:rsidRPr="00E25F22">
        <w:rPr>
          <w:sz w:val="24"/>
          <w:szCs w:val="24"/>
          <w:lang w:val="fr-CA"/>
        </w:rPr>
        <w:t xml:space="preserve"> borne</w:t>
      </w:r>
      <w:r w:rsidR="00C46778" w:rsidRPr="00E25F22">
        <w:rPr>
          <w:sz w:val="24"/>
          <w:szCs w:val="24"/>
          <w:lang w:val="fr-CA"/>
        </w:rPr>
        <w:t xml:space="preserve">s, </w:t>
      </w:r>
      <w:r w:rsidRPr="00E25F22">
        <w:rPr>
          <w:sz w:val="24"/>
          <w:szCs w:val="24"/>
          <w:lang w:val="fr-CA"/>
        </w:rPr>
        <w:t>supérieure</w:t>
      </w:r>
      <w:r w:rsidR="00C46778" w:rsidRPr="00E25F22">
        <w:rPr>
          <w:sz w:val="24"/>
          <w:szCs w:val="24"/>
          <w:lang w:val="fr-CA"/>
        </w:rPr>
        <w:t xml:space="preserve"> et inférieure, sont, respectivement,</w:t>
      </w:r>
      <w:r w:rsidRPr="00E25F22">
        <w:rPr>
          <w:sz w:val="24"/>
          <w:szCs w:val="24"/>
          <w:lang w:val="fr-CA"/>
        </w:rPr>
        <w:t xml:space="preserve"> le taux des avances à 24H et </w:t>
      </w:r>
      <w:r w:rsidR="00C46778" w:rsidRPr="00E25F22">
        <w:rPr>
          <w:sz w:val="24"/>
          <w:szCs w:val="24"/>
          <w:lang w:val="fr-CA"/>
        </w:rPr>
        <w:t xml:space="preserve">le taux des dépôts à 24H. En d’autres termes, le taux de marché interbancaire, volatile qu’il soit, ne peut en aucun aller au-delà du plafond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A24H</m:t>
            </m:r>
          </m:sub>
        </m:sSub>
      </m:oMath>
      <w:r w:rsidR="00C46778" w:rsidRPr="00E25F22">
        <w:rPr>
          <w:sz w:val="24"/>
          <w:szCs w:val="24"/>
          <w:lang w:val="fr-CA"/>
        </w:rPr>
        <w:t xml:space="preserve"> et nullement au de</w:t>
      </w:r>
      <w:r w:rsidR="004C18F8" w:rsidRPr="00E25F22">
        <w:rPr>
          <w:sz w:val="24"/>
          <w:szCs w:val="24"/>
          <w:lang w:val="fr-CA"/>
        </w:rPr>
        <w:t>c</w:t>
      </w:r>
      <w:r w:rsidR="00C46778" w:rsidRPr="00E25F22">
        <w:rPr>
          <w:sz w:val="24"/>
          <w:szCs w:val="24"/>
          <w:lang w:val="fr-CA"/>
        </w:rPr>
        <w:t xml:space="preserve">a de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D24H</m:t>
            </m:r>
          </m:sub>
        </m:sSub>
      </m:oMath>
      <w:r w:rsidR="00C46778" w:rsidRPr="00E25F22">
        <w:rPr>
          <w:sz w:val="24"/>
          <w:szCs w:val="24"/>
          <w:lang w:val="fr-CA"/>
        </w:rPr>
        <w:t>.</w:t>
      </w:r>
      <w:r w:rsidR="004C18F8" w:rsidRPr="00E25F22">
        <w:rPr>
          <w:sz w:val="24"/>
          <w:szCs w:val="24"/>
          <w:lang w:val="fr-CA"/>
        </w:rPr>
        <w:t xml:space="preserve"> En outre, le sens de variation du taux interbancaire </w:t>
      </w:r>
      <w:r w:rsidR="003D26FD" w:rsidRPr="00E25F22">
        <w:rPr>
          <w:sz w:val="24"/>
          <w:szCs w:val="24"/>
          <w:lang w:val="fr-CA"/>
        </w:rPr>
        <w:t>dépend essentiellement</w:t>
      </w:r>
      <w:r w:rsidR="004C18F8" w:rsidRPr="00E25F22">
        <w:rPr>
          <w:sz w:val="24"/>
          <w:szCs w:val="24"/>
          <w:lang w:val="fr-CA"/>
        </w:rPr>
        <w:t xml:space="preserve"> d</w:t>
      </w:r>
      <w:r w:rsidR="003D26FD" w:rsidRPr="00E25F22">
        <w:rPr>
          <w:sz w:val="24"/>
          <w:szCs w:val="24"/>
          <w:lang w:val="fr-CA"/>
        </w:rPr>
        <w:t xml:space="preserve">e la direction de ce couloir. </w:t>
      </w:r>
    </w:p>
    <w:p w:rsidR="003D26FD" w:rsidRPr="00E25F22" w:rsidRDefault="003D26FD" w:rsidP="001A6D75">
      <w:pPr>
        <w:spacing w:before="100" w:beforeAutospacing="1" w:after="100" w:afterAutospacing="1" w:line="360" w:lineRule="auto"/>
        <w:rPr>
          <w:sz w:val="24"/>
          <w:szCs w:val="24"/>
          <w:lang w:val="fr-CA"/>
        </w:rPr>
      </w:pPr>
      <w:r w:rsidRPr="00E25F22">
        <w:rPr>
          <w:sz w:val="24"/>
          <w:szCs w:val="24"/>
          <w:lang w:val="fr-CA"/>
        </w:rPr>
        <w:t xml:space="preserve">Il suffit </w:t>
      </w:r>
      <w:r w:rsidR="008B2A19">
        <w:rPr>
          <w:sz w:val="24"/>
          <w:szCs w:val="24"/>
          <w:lang w:val="fr-CA"/>
        </w:rPr>
        <w:t xml:space="preserve">donc </w:t>
      </w:r>
      <w:r w:rsidRPr="00E25F22">
        <w:rPr>
          <w:sz w:val="24"/>
          <w:szCs w:val="24"/>
          <w:lang w:val="fr-CA"/>
        </w:rPr>
        <w:t>d’augmenter simultanément les taux des facilités permanant et les banques verront leur corridor de négociation se déplacer vers le haut. De même, une baisse simultanée des taux des facilités permanentes aurait comme effet de tirer vers le bas ce corridor</w:t>
      </w:r>
      <w:r w:rsidR="008B2A19">
        <w:rPr>
          <w:sz w:val="24"/>
          <w:szCs w:val="24"/>
          <w:lang w:val="fr-CA"/>
        </w:rPr>
        <w:t>. La</w:t>
      </w:r>
      <w:r w:rsidRPr="00E25F22">
        <w:rPr>
          <w:sz w:val="24"/>
          <w:szCs w:val="24"/>
          <w:lang w:val="fr-CA"/>
        </w:rPr>
        <w:t xml:space="preserve"> banque centrale</w:t>
      </w:r>
      <w:r w:rsidR="008B2A19">
        <w:rPr>
          <w:sz w:val="24"/>
          <w:szCs w:val="24"/>
          <w:lang w:val="fr-CA"/>
        </w:rPr>
        <w:t xml:space="preserve"> peut se contenter</w:t>
      </w:r>
      <w:r w:rsidRPr="00E25F22">
        <w:rPr>
          <w:sz w:val="24"/>
          <w:szCs w:val="24"/>
          <w:lang w:val="fr-CA"/>
        </w:rPr>
        <w:t xml:space="preserve"> d’agir sur le corridor des facilité permanente pour atteindre son objectif opérationnel</w:t>
      </w:r>
      <w:r w:rsidR="004C300E" w:rsidRPr="00E25F22">
        <w:rPr>
          <w:sz w:val="24"/>
          <w:szCs w:val="24"/>
          <w:lang w:val="fr-CA"/>
        </w:rPr>
        <w:t>,</w:t>
      </w:r>
      <w:r w:rsidRPr="00E25F22">
        <w:rPr>
          <w:sz w:val="24"/>
          <w:szCs w:val="24"/>
          <w:lang w:val="fr-CA"/>
        </w:rPr>
        <w:t xml:space="preserve"> qui n’est autre qu’un taux de marché interbancaire fixé à </w:t>
      </w:r>
      <w:r w:rsidR="004C300E" w:rsidRPr="00E25F22">
        <w:rPr>
          <w:sz w:val="24"/>
          <w:szCs w:val="24"/>
          <w:lang w:val="fr-CA"/>
        </w:rPr>
        <w:t>des valeurs</w:t>
      </w:r>
      <w:r w:rsidRPr="00E25F22">
        <w:rPr>
          <w:sz w:val="24"/>
          <w:szCs w:val="24"/>
          <w:lang w:val="fr-CA"/>
        </w:rPr>
        <w:t xml:space="preserve"> </w:t>
      </w:r>
      <w:r w:rsidR="004C300E" w:rsidRPr="00E25F22">
        <w:rPr>
          <w:sz w:val="24"/>
          <w:szCs w:val="24"/>
          <w:lang w:val="fr-CA"/>
        </w:rPr>
        <w:t>permettant d’atteindre ses</w:t>
      </w:r>
      <w:r w:rsidRPr="00E25F22">
        <w:rPr>
          <w:sz w:val="24"/>
          <w:szCs w:val="24"/>
          <w:lang w:val="fr-CA"/>
        </w:rPr>
        <w:t xml:space="preserve"> objectifs </w:t>
      </w:r>
      <w:r w:rsidR="004C300E" w:rsidRPr="00E25F22">
        <w:rPr>
          <w:sz w:val="24"/>
          <w:szCs w:val="24"/>
          <w:lang w:val="fr-CA"/>
        </w:rPr>
        <w:t>finaux.</w:t>
      </w:r>
    </w:p>
    <w:p w:rsidR="004C300E" w:rsidRPr="00E25F22" w:rsidRDefault="004256D1" w:rsidP="003D26FD">
      <w:pPr>
        <w:spacing w:before="100" w:beforeAutospacing="1" w:after="100" w:afterAutospacing="1" w:line="360" w:lineRule="auto"/>
        <w:rPr>
          <w:sz w:val="24"/>
          <w:szCs w:val="24"/>
          <w:lang w:val="fr-CA"/>
        </w:rPr>
      </w:pPr>
      <w:r w:rsidRPr="00E25F22">
        <w:rPr>
          <w:sz w:val="24"/>
          <w:szCs w:val="24"/>
          <w:lang w:val="fr-CA"/>
        </w:rPr>
        <w:t>Les facilités permanentes constituent donc un instrument indéniable de mise en œuvre de la politique monétaire, et tout</w:t>
      </w:r>
      <w:r w:rsidR="00CE75E4" w:rsidRPr="00E25F22">
        <w:rPr>
          <w:sz w:val="24"/>
          <w:szCs w:val="24"/>
          <w:lang w:val="fr-CA"/>
        </w:rPr>
        <w:t>e</w:t>
      </w:r>
      <w:r w:rsidRPr="00E25F22">
        <w:rPr>
          <w:sz w:val="24"/>
          <w:szCs w:val="24"/>
          <w:lang w:val="fr-CA"/>
        </w:rPr>
        <w:t xml:space="preserve"> l’</w:t>
      </w:r>
      <w:r w:rsidR="00CE75E4" w:rsidRPr="00E25F22">
        <w:rPr>
          <w:sz w:val="24"/>
          <w:szCs w:val="24"/>
          <w:lang w:val="fr-CA"/>
        </w:rPr>
        <w:t>ingéniosité</w:t>
      </w:r>
      <w:r w:rsidRPr="00E25F22">
        <w:rPr>
          <w:sz w:val="24"/>
          <w:szCs w:val="24"/>
          <w:lang w:val="fr-CA"/>
        </w:rPr>
        <w:t xml:space="preserve"> consiste à pouvoir </w:t>
      </w:r>
      <w:r w:rsidR="00CE75E4" w:rsidRPr="00E25F22">
        <w:rPr>
          <w:sz w:val="24"/>
          <w:szCs w:val="24"/>
          <w:lang w:val="fr-CA"/>
        </w:rPr>
        <w:t>le</w:t>
      </w:r>
      <w:r w:rsidR="00510D8F">
        <w:rPr>
          <w:sz w:val="24"/>
          <w:szCs w:val="24"/>
          <w:lang w:val="fr-CA"/>
        </w:rPr>
        <w:t>s</w:t>
      </w:r>
      <w:r w:rsidR="00CE75E4" w:rsidRPr="00E25F22">
        <w:rPr>
          <w:sz w:val="24"/>
          <w:szCs w:val="24"/>
          <w:lang w:val="fr-CA"/>
        </w:rPr>
        <w:t xml:space="preserve"> </w:t>
      </w:r>
      <w:r w:rsidRPr="00E25F22">
        <w:rPr>
          <w:sz w:val="24"/>
          <w:szCs w:val="24"/>
          <w:lang w:val="fr-CA"/>
        </w:rPr>
        <w:t xml:space="preserve">maintenir </w:t>
      </w:r>
      <w:r w:rsidR="009A6ED4" w:rsidRPr="00E25F22">
        <w:rPr>
          <w:sz w:val="24"/>
          <w:szCs w:val="24"/>
          <w:lang w:val="fr-CA"/>
        </w:rPr>
        <w:t xml:space="preserve">continuellement </w:t>
      </w:r>
      <w:r w:rsidR="00CE75E4" w:rsidRPr="00E25F22">
        <w:rPr>
          <w:sz w:val="24"/>
          <w:szCs w:val="24"/>
          <w:lang w:val="fr-CA"/>
        </w:rPr>
        <w:t>opérationnel</w:t>
      </w:r>
      <w:r w:rsidR="00510D8F">
        <w:rPr>
          <w:sz w:val="24"/>
          <w:szCs w:val="24"/>
          <w:lang w:val="fr-CA"/>
        </w:rPr>
        <w:t>les</w:t>
      </w:r>
      <w:r w:rsidRPr="00E25F22">
        <w:rPr>
          <w:sz w:val="24"/>
          <w:szCs w:val="24"/>
          <w:lang w:val="fr-CA"/>
        </w:rPr>
        <w:t xml:space="preserve"> </w:t>
      </w:r>
      <w:r w:rsidR="00CE75E4" w:rsidRPr="00E25F22">
        <w:rPr>
          <w:sz w:val="24"/>
          <w:szCs w:val="24"/>
          <w:lang w:val="fr-CA"/>
        </w:rPr>
        <w:t xml:space="preserve">et </w:t>
      </w:r>
      <w:r w:rsidR="009A6ED4" w:rsidRPr="00E25F22">
        <w:rPr>
          <w:sz w:val="24"/>
          <w:szCs w:val="24"/>
          <w:lang w:val="fr-CA"/>
        </w:rPr>
        <w:t>à</w:t>
      </w:r>
      <w:r w:rsidR="00CE75E4" w:rsidRPr="00E25F22">
        <w:rPr>
          <w:sz w:val="24"/>
          <w:szCs w:val="24"/>
          <w:lang w:val="fr-CA"/>
        </w:rPr>
        <w:t xml:space="preserve"> pouvoir diriger</w:t>
      </w:r>
      <w:r w:rsidR="00510D8F">
        <w:rPr>
          <w:sz w:val="24"/>
          <w:szCs w:val="24"/>
          <w:lang w:val="fr-CA"/>
        </w:rPr>
        <w:t xml:space="preserve"> leurs taux</w:t>
      </w:r>
      <w:r w:rsidR="00CE75E4" w:rsidRPr="00E25F22">
        <w:rPr>
          <w:sz w:val="24"/>
          <w:szCs w:val="24"/>
          <w:lang w:val="fr-CA"/>
        </w:rPr>
        <w:t>.</w:t>
      </w:r>
    </w:p>
    <w:p w:rsidR="007A6B3C" w:rsidRDefault="00CE75E4" w:rsidP="007A6B3C">
      <w:pPr>
        <w:spacing w:before="100" w:beforeAutospacing="1" w:after="100" w:afterAutospacing="1" w:line="360" w:lineRule="auto"/>
        <w:rPr>
          <w:sz w:val="24"/>
          <w:szCs w:val="24"/>
          <w:lang w:val="fr-CA"/>
        </w:rPr>
      </w:pPr>
      <w:r w:rsidRPr="00E25F22">
        <w:rPr>
          <w:sz w:val="24"/>
          <w:szCs w:val="24"/>
          <w:lang w:val="fr-CA"/>
        </w:rPr>
        <w:t>Dans ce sens, la banque centrale dispose d’un deuxième instrument, non moins important, qui</w:t>
      </w:r>
      <w:r w:rsidR="00157578" w:rsidRPr="00E25F22">
        <w:rPr>
          <w:sz w:val="24"/>
          <w:szCs w:val="24"/>
          <w:lang w:val="fr-CA"/>
        </w:rPr>
        <w:t>, au-delà d’</w:t>
      </w:r>
      <w:r w:rsidR="001A6D75" w:rsidRPr="00E25F22">
        <w:rPr>
          <w:sz w:val="24"/>
          <w:szCs w:val="24"/>
          <w:lang w:val="fr-CA"/>
        </w:rPr>
        <w:t xml:space="preserve">agir </w:t>
      </w:r>
      <w:r w:rsidR="008B3BDB" w:rsidRPr="00E25F22">
        <w:rPr>
          <w:sz w:val="24"/>
          <w:szCs w:val="24"/>
          <w:lang w:val="fr-CA"/>
        </w:rPr>
        <w:t>de travers</w:t>
      </w:r>
      <w:r w:rsidR="001A6D75" w:rsidRPr="00E25F22">
        <w:rPr>
          <w:sz w:val="24"/>
          <w:szCs w:val="24"/>
          <w:lang w:val="fr-CA"/>
        </w:rPr>
        <w:t xml:space="preserve"> sur l’objectif</w:t>
      </w:r>
      <w:r w:rsidR="00157578" w:rsidRPr="00E25F22">
        <w:rPr>
          <w:sz w:val="24"/>
          <w:szCs w:val="24"/>
          <w:lang w:val="fr-CA"/>
        </w:rPr>
        <w:t xml:space="preserve"> </w:t>
      </w:r>
      <w:r w:rsidR="008B3BDB" w:rsidRPr="00E25F22">
        <w:rPr>
          <w:sz w:val="24"/>
          <w:szCs w:val="24"/>
          <w:lang w:val="fr-CA"/>
        </w:rPr>
        <w:t>opérationnel de la politique monétaire</w:t>
      </w:r>
      <w:r w:rsidR="00157578" w:rsidRPr="00E25F22">
        <w:rPr>
          <w:sz w:val="24"/>
          <w:szCs w:val="24"/>
          <w:lang w:val="fr-CA"/>
        </w:rPr>
        <w:t xml:space="preserve">, agit </w:t>
      </w:r>
      <w:r w:rsidR="00F31D0F" w:rsidRPr="00E25F22">
        <w:rPr>
          <w:sz w:val="24"/>
          <w:szCs w:val="24"/>
          <w:lang w:val="fr-CA"/>
        </w:rPr>
        <w:t>directement et</w:t>
      </w:r>
      <w:r w:rsidR="008B3BDB" w:rsidRPr="00E25F22">
        <w:rPr>
          <w:sz w:val="24"/>
          <w:szCs w:val="24"/>
          <w:lang w:val="fr-CA"/>
        </w:rPr>
        <w:t xml:space="preserve"> instantanément </w:t>
      </w:r>
      <w:r w:rsidR="00157578" w:rsidRPr="00E25F22">
        <w:rPr>
          <w:sz w:val="24"/>
          <w:szCs w:val="24"/>
          <w:lang w:val="fr-CA"/>
        </w:rPr>
        <w:t>sur le premier instrument.</w:t>
      </w:r>
      <w:r w:rsidR="007A6B3C">
        <w:rPr>
          <w:sz w:val="24"/>
          <w:szCs w:val="24"/>
          <w:lang w:val="fr-CA"/>
        </w:rPr>
        <w:t xml:space="preserve"> </w:t>
      </w:r>
      <w:r w:rsidR="00F31D0F" w:rsidRPr="00E25F22">
        <w:rPr>
          <w:sz w:val="24"/>
          <w:szCs w:val="24"/>
          <w:lang w:val="fr-CA"/>
        </w:rPr>
        <w:t>Il s’agit des avances à 7 jours</w:t>
      </w:r>
      <w:r w:rsidR="008C0A55" w:rsidRPr="00E25F22">
        <w:rPr>
          <w:sz w:val="24"/>
          <w:szCs w:val="24"/>
          <w:lang w:val="fr-CA"/>
        </w:rPr>
        <w:t xml:space="preserve"> offertes à l’initiative de la banque centrale et en contrepartie de collatéral. Ce sont de</w:t>
      </w:r>
      <w:r w:rsidR="00D22121" w:rsidRPr="00E25F22">
        <w:rPr>
          <w:sz w:val="24"/>
          <w:szCs w:val="24"/>
          <w:lang w:val="fr-CA"/>
        </w:rPr>
        <w:t>s</w:t>
      </w:r>
      <w:r w:rsidR="008C0A55" w:rsidRPr="00E25F22">
        <w:rPr>
          <w:sz w:val="24"/>
          <w:szCs w:val="24"/>
          <w:lang w:val="fr-CA"/>
        </w:rPr>
        <w:t xml:space="preserve"> crédits accordés aux banques </w:t>
      </w:r>
      <w:r w:rsidR="006D2250" w:rsidRPr="00E25F22">
        <w:rPr>
          <w:sz w:val="24"/>
          <w:szCs w:val="24"/>
          <w:lang w:val="fr-CA"/>
        </w:rPr>
        <w:t>moyennant des appels d’offre hebdomadaire</w:t>
      </w:r>
      <w:r w:rsidR="00D22121" w:rsidRPr="00E25F22">
        <w:rPr>
          <w:sz w:val="24"/>
          <w:szCs w:val="24"/>
          <w:lang w:val="fr-CA"/>
        </w:rPr>
        <w:t>s</w:t>
      </w:r>
      <w:r w:rsidR="006D2250" w:rsidRPr="00E25F22">
        <w:rPr>
          <w:sz w:val="24"/>
          <w:szCs w:val="24"/>
          <w:lang w:val="fr-CA"/>
        </w:rPr>
        <w:t xml:space="preserve">. </w:t>
      </w:r>
      <w:r w:rsidR="00540353">
        <w:rPr>
          <w:sz w:val="24"/>
          <w:szCs w:val="24"/>
          <w:lang w:val="fr-CA"/>
        </w:rPr>
        <w:t>Ces opérations principales de refinancement</w:t>
      </w:r>
      <w:r w:rsidR="00ED4A41" w:rsidRPr="00E25F22">
        <w:rPr>
          <w:sz w:val="24"/>
          <w:szCs w:val="24"/>
          <w:lang w:val="fr-CA"/>
        </w:rPr>
        <w:t>, étant des crédits accordés par la banque centrale, nécessite un collatéral de la part des banque emprunteuse</w:t>
      </w:r>
      <w:r w:rsidR="00540353">
        <w:rPr>
          <w:sz w:val="24"/>
          <w:szCs w:val="24"/>
          <w:lang w:val="fr-CA"/>
        </w:rPr>
        <w:t xml:space="preserve"> et ce</w:t>
      </w:r>
      <w:r w:rsidR="00ED4A41" w:rsidRPr="00E25F22">
        <w:rPr>
          <w:sz w:val="24"/>
          <w:szCs w:val="24"/>
          <w:lang w:val="fr-CA"/>
        </w:rPr>
        <w:t xml:space="preserve"> collatéral est </w:t>
      </w:r>
      <w:r w:rsidR="00540353">
        <w:rPr>
          <w:sz w:val="24"/>
          <w:szCs w:val="24"/>
          <w:lang w:val="fr-CA"/>
        </w:rPr>
        <w:t xml:space="preserve">généralement </w:t>
      </w:r>
      <w:r w:rsidR="00ED4A41" w:rsidRPr="00E25F22">
        <w:rPr>
          <w:sz w:val="24"/>
          <w:szCs w:val="24"/>
          <w:lang w:val="fr-CA"/>
        </w:rPr>
        <w:t>les bons de Trésor.</w:t>
      </w:r>
    </w:p>
    <w:p w:rsidR="007A6B3C" w:rsidRDefault="006D2250" w:rsidP="00AC6EEA">
      <w:pPr>
        <w:spacing w:before="100" w:beforeAutospacing="1" w:after="100" w:afterAutospacing="1" w:line="360" w:lineRule="auto"/>
        <w:rPr>
          <w:sz w:val="24"/>
          <w:szCs w:val="24"/>
          <w:lang w:val="fr-CA"/>
        </w:rPr>
      </w:pPr>
      <w:r w:rsidRPr="00E25F22">
        <w:rPr>
          <w:sz w:val="24"/>
          <w:szCs w:val="24"/>
          <w:lang w:val="fr-CA"/>
        </w:rPr>
        <w:t>Le taux d’intérêt de</w:t>
      </w:r>
      <w:r w:rsidR="00D22121" w:rsidRPr="00E25F22">
        <w:rPr>
          <w:sz w:val="24"/>
          <w:szCs w:val="24"/>
          <w:lang w:val="fr-CA"/>
        </w:rPr>
        <w:t xml:space="preserve"> ces</w:t>
      </w:r>
      <w:r w:rsidRPr="00E25F22">
        <w:rPr>
          <w:sz w:val="24"/>
          <w:szCs w:val="24"/>
          <w:lang w:val="fr-CA"/>
        </w:rPr>
        <w:t xml:space="preserve"> avances à 7 jours est fixé, trimestriellement, par le conseil de la banque centrale en fonction des objectifs stratégiques de la politique monétaire. </w:t>
      </w:r>
    </w:p>
    <w:p w:rsidR="00AC0290" w:rsidRPr="00E25F22" w:rsidRDefault="006D2250" w:rsidP="007A6B3C">
      <w:pPr>
        <w:spacing w:before="100" w:beforeAutospacing="1" w:after="100" w:afterAutospacing="1" w:line="360" w:lineRule="auto"/>
        <w:rPr>
          <w:sz w:val="24"/>
          <w:szCs w:val="24"/>
          <w:lang w:val="fr-CA"/>
        </w:rPr>
      </w:pPr>
      <w:r w:rsidRPr="00E25F22">
        <w:rPr>
          <w:sz w:val="24"/>
          <w:szCs w:val="24"/>
          <w:lang w:val="fr-CA"/>
        </w:rPr>
        <w:lastRenderedPageBreak/>
        <w:t>Ce taux</w:t>
      </w:r>
      <w:r w:rsidR="007A6B3C">
        <w:rPr>
          <w:sz w:val="24"/>
          <w:szCs w:val="24"/>
          <w:lang w:val="fr-CA"/>
        </w:rPr>
        <w:t xml:space="preserve"> de refina</w:t>
      </w:r>
      <w:r w:rsidR="00692112">
        <w:rPr>
          <w:sz w:val="24"/>
          <w:szCs w:val="24"/>
          <w:lang w:val="fr-CA"/>
        </w:rPr>
        <w:t>n</w:t>
      </w:r>
      <w:r w:rsidR="007A6B3C">
        <w:rPr>
          <w:sz w:val="24"/>
          <w:szCs w:val="24"/>
          <w:lang w:val="fr-CA"/>
        </w:rPr>
        <w:t>ce</w:t>
      </w:r>
      <w:r w:rsidR="00692112">
        <w:rPr>
          <w:sz w:val="24"/>
          <w:szCs w:val="24"/>
          <w:lang w:val="fr-CA"/>
        </w:rPr>
        <w:t>men</w:t>
      </w:r>
      <w:r w:rsidR="007A6B3C">
        <w:rPr>
          <w:sz w:val="24"/>
          <w:szCs w:val="24"/>
          <w:lang w:val="fr-CA"/>
        </w:rPr>
        <w:t>t</w:t>
      </w:r>
      <w:r w:rsidRPr="00E25F22">
        <w:rPr>
          <w:sz w:val="24"/>
          <w:szCs w:val="24"/>
          <w:lang w:val="fr-CA"/>
        </w:rPr>
        <w:t xml:space="preserve">, noté </w:t>
      </w:r>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oMath>
      <w:r w:rsidRPr="00E25F22">
        <w:rPr>
          <w:sz w:val="24"/>
          <w:szCs w:val="24"/>
          <w:lang w:val="fr-CA"/>
        </w:rPr>
        <w:t xml:space="preserve">, </w:t>
      </w:r>
      <w:r w:rsidR="00D7178A" w:rsidRPr="00E25F22">
        <w:rPr>
          <w:sz w:val="24"/>
          <w:szCs w:val="24"/>
          <w:lang w:val="fr-CA"/>
        </w:rPr>
        <w:t>entretient une relation systématique avec les taux des facilité permanentes.</w:t>
      </w:r>
      <w:r w:rsidR="007A6B3C">
        <w:rPr>
          <w:sz w:val="24"/>
          <w:szCs w:val="24"/>
          <w:lang w:val="fr-CA"/>
        </w:rPr>
        <w:t xml:space="preserve"> </w:t>
      </w:r>
      <w:r w:rsidR="00D7178A" w:rsidRPr="00E25F22">
        <w:rPr>
          <w:sz w:val="24"/>
          <w:szCs w:val="24"/>
          <w:lang w:val="fr-CA"/>
        </w:rPr>
        <w:t xml:space="preserve">En effet, le taux des avances à 24H est, toujours, égal au taux des avances à 7 jours </w:t>
      </w:r>
      <w:r w:rsidR="00AC0290" w:rsidRPr="00E25F22">
        <w:rPr>
          <w:sz w:val="24"/>
          <w:szCs w:val="24"/>
          <w:lang w:val="fr-CA"/>
        </w:rPr>
        <w:t>majoré</w:t>
      </w:r>
      <w:r w:rsidR="00106431" w:rsidRPr="00E25F22">
        <w:rPr>
          <w:sz w:val="24"/>
          <w:szCs w:val="24"/>
          <w:lang w:val="fr-CA"/>
        </w:rPr>
        <w:t xml:space="preserve"> </w:t>
      </w:r>
      <w:r w:rsidR="00AC0290" w:rsidRPr="00E25F22">
        <w:rPr>
          <w:sz w:val="24"/>
          <w:szCs w:val="24"/>
          <w:lang w:val="fr-CA"/>
        </w:rPr>
        <w:t>d’</w:t>
      </w:r>
      <w:r w:rsidR="00106431" w:rsidRPr="00E25F22">
        <w:rPr>
          <w:sz w:val="24"/>
          <w:szCs w:val="24"/>
          <w:lang w:val="fr-CA"/>
        </w:rPr>
        <w:t xml:space="preserve">un point de pourcentage, alors que le taux des dépôts à 24H est égal </w:t>
      </w:r>
      <w:r w:rsidR="00AC0290" w:rsidRPr="00E25F22">
        <w:rPr>
          <w:sz w:val="24"/>
          <w:szCs w:val="24"/>
          <w:lang w:val="fr-CA"/>
        </w:rPr>
        <w:t>à ce même taux minoré d’un point de pourcentage. En supposant que les taux sont exprimés en pourcentage, nous avons :</w:t>
      </w:r>
    </w:p>
    <w:p w:rsidR="00AC0290" w:rsidRPr="00E25F22" w:rsidRDefault="00D87602" w:rsidP="00AC0290">
      <w:pPr>
        <w:spacing w:before="100" w:beforeAutospacing="1" w:after="100" w:afterAutospacing="1" w:line="360" w:lineRule="auto"/>
        <w:rPr>
          <w:sz w:val="24"/>
          <w:szCs w:val="24"/>
          <w:lang w:val="fr-CA"/>
        </w:rPr>
      </w:pPr>
      <m:oMathPara>
        <m:oMath>
          <m:d>
            <m:dPr>
              <m:begChr m:val="{"/>
              <m:endChr m:val=""/>
              <m:ctrlPr>
                <w:rPr>
                  <w:rFonts w:ascii="Latin Modern Math" w:hAnsi="Latin Modern Math"/>
                  <w:i/>
                  <w:sz w:val="24"/>
                  <w:szCs w:val="24"/>
                  <w:lang w:val="fr-CA"/>
                </w:rPr>
              </m:ctrlPr>
            </m:dPr>
            <m:e>
              <m:eqArr>
                <m:eqArrPr>
                  <m:ctrlPr>
                    <w:rPr>
                      <w:rFonts w:ascii="Latin Modern Math" w:hAnsi="Latin Modern Math"/>
                      <w:i/>
                      <w:sz w:val="24"/>
                      <w:szCs w:val="24"/>
                      <w:lang w:val="fr-CA"/>
                    </w:rPr>
                  </m:ctrlPr>
                </m:eqArrPr>
                <m:e>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A24H</m:t>
                      </m:r>
                    </m:sub>
                  </m:sSub>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r>
                    <w:rPr>
                      <w:rFonts w:ascii="Latin Modern Math" w:hAnsi="Latin Modern Math"/>
                      <w:sz w:val="24"/>
                      <w:szCs w:val="24"/>
                      <w:lang w:val="fr-CA"/>
                    </w:rPr>
                    <m:t>+1%</m:t>
                  </m:r>
                </m:e>
                <m:e>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D24H</m:t>
                      </m:r>
                    </m:sub>
                  </m:sSub>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r>
                    <w:rPr>
                      <w:rFonts w:ascii="Latin Modern Math" w:hAnsi="Latin Modern Math"/>
                      <w:sz w:val="24"/>
                      <w:szCs w:val="24"/>
                      <w:lang w:val="fr-CA"/>
                    </w:rPr>
                    <m:t>-1%</m:t>
                  </m:r>
                </m:e>
              </m:eqArr>
            </m:e>
          </m:d>
        </m:oMath>
      </m:oMathPara>
    </w:p>
    <w:p w:rsidR="00395473" w:rsidRPr="00E25F22" w:rsidRDefault="00395473" w:rsidP="002C72B8">
      <w:pPr>
        <w:spacing w:before="100" w:beforeAutospacing="1" w:after="100" w:afterAutospacing="1" w:line="360" w:lineRule="auto"/>
        <w:rPr>
          <w:sz w:val="24"/>
          <w:szCs w:val="24"/>
          <w:lang w:val="fr-CA"/>
        </w:rPr>
      </w:pPr>
      <w:r w:rsidRPr="00E25F22">
        <w:rPr>
          <w:sz w:val="24"/>
          <w:szCs w:val="24"/>
          <w:lang w:val="fr-CA"/>
        </w:rPr>
        <w:t>Le taux des avances à 7 jours est une moyenne arithmétique des taux des facilités permanentes puisque :</w:t>
      </w:r>
    </w:p>
    <w:p w:rsidR="00395473" w:rsidRPr="00E25F22" w:rsidRDefault="00D87602" w:rsidP="002C72B8">
      <w:pPr>
        <w:spacing w:before="100" w:beforeAutospacing="1" w:after="100" w:afterAutospacing="1" w:line="360" w:lineRule="auto"/>
        <w:rPr>
          <w:sz w:val="24"/>
          <w:szCs w:val="24"/>
          <w:lang w:val="fr-CA"/>
        </w:rPr>
      </w:pPr>
      <m:oMathPara>
        <m:oMath>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r>
            <w:rPr>
              <w:rFonts w:ascii="Latin Modern Math" w:hAnsi="Latin Modern Math"/>
              <w:sz w:val="24"/>
              <w:szCs w:val="24"/>
              <w:lang w:val="fr-CA"/>
            </w:rPr>
            <m:t>=</m:t>
          </m:r>
          <m:f>
            <m:fPr>
              <m:ctrlPr>
                <w:rPr>
                  <w:rFonts w:ascii="Latin Modern Math" w:hAnsi="Latin Modern Math"/>
                  <w:i/>
                  <w:sz w:val="24"/>
                  <w:szCs w:val="24"/>
                  <w:lang w:val="fr-CA"/>
                </w:rPr>
              </m:ctrlPr>
            </m:fPr>
            <m:num>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r>
                <w:rPr>
                  <w:rFonts w:ascii="Latin Modern Math" w:hAnsi="Latin Modern Math"/>
                  <w:sz w:val="24"/>
                  <w:szCs w:val="24"/>
                  <w:lang w:val="fr-CA"/>
                </w:rPr>
                <m:t>+1+</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A7j</m:t>
                  </m:r>
                </m:sub>
              </m:sSub>
              <m:r>
                <w:rPr>
                  <w:rFonts w:ascii="Latin Modern Math" w:hAnsi="Latin Modern Math"/>
                  <w:sz w:val="24"/>
                  <w:szCs w:val="24"/>
                  <w:lang w:val="fr-CA"/>
                </w:rPr>
                <m:t>-1</m:t>
              </m:r>
            </m:num>
            <m:den>
              <m:r>
                <w:rPr>
                  <w:rFonts w:ascii="Latin Modern Math" w:hAnsi="Latin Modern Math"/>
                  <w:sz w:val="24"/>
                  <w:szCs w:val="24"/>
                  <w:lang w:val="fr-CA"/>
                </w:rPr>
                <m:t>2</m:t>
              </m:r>
            </m:den>
          </m:f>
          <m:r>
            <w:rPr>
              <w:rFonts w:ascii="Latin Modern Math" w:hAnsi="Latin Modern Math"/>
              <w:sz w:val="24"/>
              <w:szCs w:val="24"/>
              <w:lang w:val="fr-CA"/>
            </w:rPr>
            <m:t>=</m:t>
          </m:r>
          <m:f>
            <m:fPr>
              <m:ctrlPr>
                <w:rPr>
                  <w:rFonts w:ascii="Latin Modern Math" w:hAnsi="Latin Modern Math"/>
                  <w:i/>
                  <w:sz w:val="24"/>
                  <w:szCs w:val="24"/>
                  <w:lang w:val="fr-CA"/>
                </w:rPr>
              </m:ctrlPr>
            </m:fPr>
            <m:num>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A24H</m:t>
                  </m:r>
                </m:sub>
              </m:sSub>
              <m:r>
                <w:rPr>
                  <w:rFonts w:ascii="Latin Modern Math" w:hAnsi="Latin Modern Math"/>
                  <w:sz w:val="24"/>
                  <w:szCs w:val="24"/>
                  <w:lang w:val="fr-CA"/>
                </w:rPr>
                <m:t>+</m:t>
              </m:r>
              <m:sSub>
                <m:sSubPr>
                  <m:ctrlPr>
                    <w:rPr>
                      <w:rFonts w:ascii="Latin Modern Math" w:hAnsi="Latin Modern Math"/>
                      <w:i/>
                      <w:sz w:val="24"/>
                      <w:szCs w:val="24"/>
                      <w:lang w:val="fr-CA"/>
                    </w:rPr>
                  </m:ctrlPr>
                </m:sSubPr>
                <m:e>
                  <m:r>
                    <w:rPr>
                      <w:rFonts w:ascii="Latin Modern Math" w:hAnsi="Latin Modern Math"/>
                      <w:sz w:val="24"/>
                      <w:szCs w:val="24"/>
                      <w:lang w:val="fr-CA"/>
                    </w:rPr>
                    <m:t>i</m:t>
                  </m:r>
                </m:e>
                <m:sub>
                  <m:r>
                    <w:rPr>
                      <w:rFonts w:ascii="Latin Modern Math" w:hAnsi="Latin Modern Math"/>
                      <w:sz w:val="24"/>
                      <w:szCs w:val="24"/>
                      <w:lang w:val="fr-CA"/>
                    </w:rPr>
                    <m:t>D24H</m:t>
                  </m:r>
                </m:sub>
              </m:sSub>
            </m:num>
            <m:den>
              <m:r>
                <w:rPr>
                  <w:rFonts w:ascii="Latin Modern Math" w:hAnsi="Latin Modern Math"/>
                  <w:sz w:val="24"/>
                  <w:szCs w:val="24"/>
                  <w:lang w:val="fr-CA"/>
                </w:rPr>
                <m:t>2</m:t>
              </m:r>
            </m:den>
          </m:f>
        </m:oMath>
      </m:oMathPara>
    </w:p>
    <w:p w:rsidR="00DC14CA" w:rsidRPr="00E25F22" w:rsidRDefault="007B7F9C" w:rsidP="00DC14CA">
      <w:pPr>
        <w:spacing w:before="100" w:beforeAutospacing="1" w:after="100" w:afterAutospacing="1" w:line="360" w:lineRule="auto"/>
        <w:rPr>
          <w:sz w:val="24"/>
          <w:szCs w:val="24"/>
          <w:lang w:val="fr-CA"/>
        </w:rPr>
      </w:pPr>
      <w:r w:rsidRPr="00E25F22">
        <w:rPr>
          <w:sz w:val="24"/>
          <w:szCs w:val="24"/>
          <w:lang w:val="fr-CA"/>
        </w:rPr>
        <w:t>Il constitue donc l</w:t>
      </w:r>
      <w:r w:rsidR="00521E68" w:rsidRPr="00E25F22">
        <w:rPr>
          <w:sz w:val="24"/>
          <w:szCs w:val="24"/>
          <w:lang w:val="fr-CA"/>
        </w:rPr>
        <w:t>’axe central</w:t>
      </w:r>
      <w:r w:rsidRPr="00E25F22">
        <w:rPr>
          <w:sz w:val="24"/>
          <w:szCs w:val="24"/>
          <w:lang w:val="fr-CA"/>
        </w:rPr>
        <w:t xml:space="preserve"> du couloir établi par les taux des facilités permanentes</w:t>
      </w:r>
      <w:r w:rsidR="00521E68" w:rsidRPr="00E25F22">
        <w:rPr>
          <w:sz w:val="24"/>
          <w:szCs w:val="24"/>
          <w:lang w:val="fr-CA"/>
        </w:rPr>
        <w:t>. A chaque fois que la banque centrale détermine le taux des avances 7 jours, implicitement elle fixe les taux des dépôts et des avances à 24H. Ces derniers sont liés systématiquement au taux</w:t>
      </w:r>
      <w:r w:rsidR="002E31B6" w:rsidRPr="00E25F22">
        <w:rPr>
          <w:sz w:val="24"/>
          <w:szCs w:val="24"/>
          <w:lang w:val="fr-CA"/>
        </w:rPr>
        <w:t xml:space="preserve"> de refinancement. Par définition, les banques savent </w:t>
      </w:r>
      <w:r w:rsidR="00007A3B" w:rsidRPr="00E25F22">
        <w:rPr>
          <w:sz w:val="24"/>
          <w:szCs w:val="24"/>
          <w:lang w:val="fr-CA"/>
        </w:rPr>
        <w:t xml:space="preserve">que </w:t>
      </w:r>
      <w:r w:rsidR="002E31B6" w:rsidRPr="00E25F22">
        <w:rPr>
          <w:sz w:val="24"/>
          <w:szCs w:val="24"/>
          <w:lang w:val="fr-CA"/>
        </w:rPr>
        <w:t>les taux des facilités permanente</w:t>
      </w:r>
      <w:r w:rsidR="00007A3B" w:rsidRPr="00E25F22">
        <w:rPr>
          <w:sz w:val="24"/>
          <w:szCs w:val="24"/>
          <w:lang w:val="fr-CA"/>
        </w:rPr>
        <w:t>s</w:t>
      </w:r>
      <w:r w:rsidR="002E31B6" w:rsidRPr="00E25F22">
        <w:rPr>
          <w:sz w:val="24"/>
          <w:szCs w:val="24"/>
          <w:lang w:val="fr-CA"/>
        </w:rPr>
        <w:t xml:space="preserve"> </w:t>
      </w:r>
      <w:r w:rsidR="00007A3B" w:rsidRPr="00E25F22">
        <w:rPr>
          <w:sz w:val="24"/>
          <w:szCs w:val="24"/>
          <w:lang w:val="fr-CA"/>
        </w:rPr>
        <w:t>constituent un co</w:t>
      </w:r>
      <w:r w:rsidR="00DC14CA" w:rsidRPr="00E25F22">
        <w:rPr>
          <w:sz w:val="24"/>
          <w:szCs w:val="24"/>
          <w:lang w:val="fr-CA"/>
        </w:rPr>
        <w:t>rridor</w:t>
      </w:r>
      <w:r w:rsidR="00007A3B" w:rsidRPr="00E25F22">
        <w:rPr>
          <w:sz w:val="24"/>
          <w:szCs w:val="24"/>
          <w:lang w:val="fr-CA"/>
        </w:rPr>
        <w:t xml:space="preserve"> dont la largeur est égale à 2% et dont l’axe central </w:t>
      </w:r>
      <w:r w:rsidR="00DC14CA" w:rsidRPr="00E25F22">
        <w:rPr>
          <w:sz w:val="24"/>
          <w:szCs w:val="24"/>
          <w:lang w:val="fr-CA"/>
        </w:rPr>
        <w:t>n’</w:t>
      </w:r>
      <w:r w:rsidR="00007A3B" w:rsidRPr="00E25F22">
        <w:rPr>
          <w:sz w:val="24"/>
          <w:szCs w:val="24"/>
          <w:lang w:val="fr-CA"/>
        </w:rPr>
        <w:t>est</w:t>
      </w:r>
      <w:r w:rsidR="00DC14CA" w:rsidRPr="00E25F22">
        <w:rPr>
          <w:sz w:val="24"/>
          <w:szCs w:val="24"/>
          <w:lang w:val="fr-CA"/>
        </w:rPr>
        <w:t xml:space="preserve"> rien d’autre que</w:t>
      </w:r>
      <w:r w:rsidR="00007A3B" w:rsidRPr="00E25F22">
        <w:rPr>
          <w:sz w:val="24"/>
          <w:szCs w:val="24"/>
          <w:lang w:val="fr-CA"/>
        </w:rPr>
        <w:t xml:space="preserve"> le taux des avances à 7 jours.</w:t>
      </w:r>
    </w:p>
    <w:p w:rsidR="002C72B8" w:rsidRPr="00E25F22" w:rsidRDefault="00F82C1C" w:rsidP="002C72B8">
      <w:pPr>
        <w:spacing w:before="100" w:beforeAutospacing="1" w:after="100" w:afterAutospacing="1" w:line="360" w:lineRule="auto"/>
        <w:rPr>
          <w:sz w:val="24"/>
          <w:szCs w:val="24"/>
          <w:lang w:val="fr-CA"/>
        </w:rPr>
      </w:pPr>
      <w:r w:rsidRPr="00E25F22">
        <w:rPr>
          <w:sz w:val="24"/>
          <w:szCs w:val="24"/>
          <w:lang w:val="fr-CA"/>
        </w:rPr>
        <w:t xml:space="preserve">Ainsi, un changement du taux des </w:t>
      </w:r>
      <w:r w:rsidR="00C97CA5" w:rsidRPr="00E25F22">
        <w:rPr>
          <w:sz w:val="24"/>
          <w:szCs w:val="24"/>
          <w:lang w:val="fr-CA"/>
        </w:rPr>
        <w:t>opérations principales</w:t>
      </w:r>
      <w:r w:rsidRPr="00E25F22">
        <w:rPr>
          <w:sz w:val="24"/>
          <w:szCs w:val="24"/>
          <w:lang w:val="fr-CA"/>
        </w:rPr>
        <w:t xml:space="preserve"> </w:t>
      </w:r>
      <w:r w:rsidR="00C97CA5" w:rsidRPr="00E25F22">
        <w:rPr>
          <w:sz w:val="24"/>
          <w:szCs w:val="24"/>
          <w:lang w:val="fr-CA"/>
        </w:rPr>
        <w:t xml:space="preserve">de refinancement </w:t>
      </w:r>
      <w:r w:rsidRPr="00E25F22">
        <w:rPr>
          <w:sz w:val="24"/>
          <w:szCs w:val="24"/>
          <w:lang w:val="fr-CA"/>
        </w:rPr>
        <w:t>se traduit par une variation simultanée des taux des facilités permanentes.</w:t>
      </w:r>
      <w:r w:rsidR="00C97CA5" w:rsidRPr="00E25F22">
        <w:rPr>
          <w:sz w:val="24"/>
          <w:szCs w:val="24"/>
          <w:lang w:val="fr-CA"/>
        </w:rPr>
        <w:t xml:space="preserve"> Il suffit donc d’augmenter le taux des avances à 7 jours pour déplacer le corridor des facilités permanentes vers le haut, sachant qu’une baisse de ce taux va le tirer vers le bas. </w:t>
      </w:r>
      <w:r w:rsidR="002E2B94">
        <w:rPr>
          <w:sz w:val="24"/>
          <w:szCs w:val="24"/>
          <w:lang w:val="fr-CA"/>
        </w:rPr>
        <w:t>Dès lors</w:t>
      </w:r>
      <w:r w:rsidR="00C97CA5" w:rsidRPr="00E25F22">
        <w:rPr>
          <w:sz w:val="24"/>
          <w:szCs w:val="24"/>
          <w:lang w:val="fr-CA"/>
        </w:rPr>
        <w:t xml:space="preserve">, le taux </w:t>
      </w:r>
      <w:r w:rsidR="00D6418D" w:rsidRPr="00E25F22">
        <w:rPr>
          <w:sz w:val="24"/>
          <w:szCs w:val="24"/>
          <w:lang w:val="fr-CA"/>
        </w:rPr>
        <w:t>des avances à 7 jours est qualifié de taux directeur car, au-delà de diriger le corridor des facilités permanentes, il dirige l’évolution d</w:t>
      </w:r>
      <w:r w:rsidR="00026CF6" w:rsidRPr="00E25F22">
        <w:rPr>
          <w:sz w:val="24"/>
          <w:szCs w:val="24"/>
          <w:lang w:val="fr-CA"/>
        </w:rPr>
        <w:t>u taux de marché interbancaire</w:t>
      </w:r>
      <w:r w:rsidR="002C72B8" w:rsidRPr="00E25F22">
        <w:rPr>
          <w:sz w:val="24"/>
          <w:szCs w:val="24"/>
          <w:lang w:val="fr-CA"/>
        </w:rPr>
        <w:t xml:space="preserve"> et, par voie de conséquence, les conditions bancaires et financières.</w:t>
      </w:r>
    </w:p>
    <w:p w:rsidR="00CB1568" w:rsidRDefault="00F87C64" w:rsidP="00CB1568">
      <w:pPr>
        <w:spacing w:before="100" w:beforeAutospacing="1" w:after="100" w:afterAutospacing="1" w:line="360" w:lineRule="auto"/>
        <w:rPr>
          <w:sz w:val="24"/>
          <w:szCs w:val="24"/>
          <w:lang w:val="fr-CA"/>
        </w:rPr>
      </w:pPr>
      <w:r w:rsidRPr="00E25F22">
        <w:rPr>
          <w:sz w:val="24"/>
          <w:szCs w:val="24"/>
          <w:lang w:val="fr-CA"/>
        </w:rPr>
        <w:lastRenderedPageBreak/>
        <w:t xml:space="preserve">L’interdépendance entre ces deux instruments et la complémentarité avérée de leurs effets </w:t>
      </w:r>
      <w:r w:rsidR="00B418F1" w:rsidRPr="00E25F22">
        <w:rPr>
          <w:sz w:val="24"/>
          <w:szCs w:val="24"/>
          <w:lang w:val="fr-CA"/>
        </w:rPr>
        <w:t>constituent la pierre angulaire du cadre opérationnel de la politique monétaire.</w:t>
      </w:r>
      <w:r w:rsidRPr="00E25F22">
        <w:rPr>
          <w:sz w:val="24"/>
          <w:szCs w:val="24"/>
          <w:lang w:val="fr-CA"/>
        </w:rPr>
        <w:t xml:space="preserve"> </w:t>
      </w:r>
      <w:r w:rsidR="00B418F1" w:rsidRPr="00E25F22">
        <w:rPr>
          <w:sz w:val="24"/>
          <w:szCs w:val="24"/>
          <w:lang w:val="fr-CA"/>
        </w:rPr>
        <w:t>Le taux des opération</w:t>
      </w:r>
      <w:r w:rsidR="00BA2E3B" w:rsidRPr="00E25F22">
        <w:rPr>
          <w:sz w:val="24"/>
          <w:szCs w:val="24"/>
          <w:lang w:val="fr-CA"/>
        </w:rPr>
        <w:t>s</w:t>
      </w:r>
      <w:r w:rsidR="00B418F1" w:rsidRPr="00E25F22">
        <w:rPr>
          <w:sz w:val="24"/>
          <w:szCs w:val="24"/>
          <w:lang w:val="fr-CA"/>
        </w:rPr>
        <w:t xml:space="preserve"> principales de refinancement </w:t>
      </w:r>
      <w:r w:rsidR="006E1F10" w:rsidRPr="00E25F22">
        <w:rPr>
          <w:sz w:val="24"/>
          <w:szCs w:val="24"/>
          <w:lang w:val="fr-CA"/>
        </w:rPr>
        <w:t>dirige l’évolution</w:t>
      </w:r>
      <w:r w:rsidR="00B418F1" w:rsidRPr="00E25F22">
        <w:rPr>
          <w:sz w:val="24"/>
          <w:szCs w:val="24"/>
          <w:lang w:val="fr-CA"/>
        </w:rPr>
        <w:t xml:space="preserve"> </w:t>
      </w:r>
      <w:r w:rsidR="006E1F10" w:rsidRPr="00E25F22">
        <w:rPr>
          <w:sz w:val="24"/>
          <w:szCs w:val="24"/>
          <w:lang w:val="fr-CA"/>
        </w:rPr>
        <w:t>des taux d</w:t>
      </w:r>
      <w:r w:rsidR="00B418F1" w:rsidRPr="00E25F22">
        <w:rPr>
          <w:sz w:val="24"/>
          <w:szCs w:val="24"/>
          <w:lang w:val="fr-CA"/>
        </w:rPr>
        <w:t>es facilités permanentes, sachant que ces dernières s</w:t>
      </w:r>
      <w:r w:rsidR="006E1F10" w:rsidRPr="00E25F22">
        <w:rPr>
          <w:sz w:val="24"/>
          <w:szCs w:val="24"/>
          <w:lang w:val="fr-CA"/>
        </w:rPr>
        <w:t xml:space="preserve">ervent de corridor </w:t>
      </w:r>
      <w:r w:rsidR="0065436D" w:rsidRPr="00E25F22">
        <w:rPr>
          <w:sz w:val="24"/>
          <w:szCs w:val="24"/>
          <w:lang w:val="fr-CA"/>
        </w:rPr>
        <w:t>aux variations des valeurs de l’objectif opérationnel</w:t>
      </w:r>
      <w:r w:rsidR="006E1F10" w:rsidRPr="00E25F22">
        <w:rPr>
          <w:sz w:val="24"/>
          <w:szCs w:val="24"/>
          <w:lang w:val="fr-CA"/>
        </w:rPr>
        <w:t xml:space="preserve">. </w:t>
      </w:r>
    </w:p>
    <w:p w:rsidR="00CB1568" w:rsidRDefault="0065436D" w:rsidP="00CB1568">
      <w:pPr>
        <w:spacing w:before="100" w:beforeAutospacing="1" w:after="100" w:afterAutospacing="1" w:line="360" w:lineRule="auto"/>
        <w:rPr>
          <w:sz w:val="24"/>
          <w:szCs w:val="24"/>
          <w:lang w:val="fr-CA"/>
        </w:rPr>
      </w:pPr>
      <w:r w:rsidRPr="00E25F22">
        <w:rPr>
          <w:sz w:val="24"/>
          <w:szCs w:val="24"/>
          <w:lang w:val="fr-CA"/>
        </w:rPr>
        <w:t>L’optimum est d’avoir un taux de marché interbancaire qui évolue au centre de ce corridor, autrement di</w:t>
      </w:r>
      <w:r w:rsidR="0080085E">
        <w:rPr>
          <w:sz w:val="24"/>
          <w:szCs w:val="24"/>
          <w:lang w:val="fr-CA"/>
        </w:rPr>
        <w:t>t</w:t>
      </w:r>
      <w:r w:rsidRPr="00E25F22">
        <w:rPr>
          <w:sz w:val="24"/>
          <w:szCs w:val="24"/>
          <w:lang w:val="fr-CA"/>
        </w:rPr>
        <w:t>, collé au taux des avances à 7 jours.</w:t>
      </w:r>
      <w:r w:rsidR="0029746C" w:rsidRPr="00E25F22">
        <w:rPr>
          <w:sz w:val="24"/>
          <w:szCs w:val="24"/>
          <w:lang w:val="fr-CA"/>
        </w:rPr>
        <w:t xml:space="preserve"> </w:t>
      </w:r>
      <w:r w:rsidR="00BA2E3B" w:rsidRPr="00E25F22">
        <w:rPr>
          <w:sz w:val="24"/>
          <w:szCs w:val="24"/>
          <w:lang w:val="fr-CA"/>
        </w:rPr>
        <w:t>Il s’agit de la première séquence du processus de transmission de la politique monétair</w:t>
      </w:r>
      <w:r w:rsidR="0080085E">
        <w:rPr>
          <w:sz w:val="24"/>
          <w:szCs w:val="24"/>
          <w:lang w:val="fr-CA"/>
        </w:rPr>
        <w:t xml:space="preserve">e; </w:t>
      </w:r>
      <w:r w:rsidR="00BA2E3B" w:rsidRPr="00E25F22">
        <w:rPr>
          <w:sz w:val="24"/>
          <w:szCs w:val="24"/>
          <w:lang w:val="fr-CA"/>
        </w:rPr>
        <w:t xml:space="preserve">un </w:t>
      </w:r>
      <w:r w:rsidR="0029746C" w:rsidRPr="00E25F22">
        <w:rPr>
          <w:sz w:val="24"/>
          <w:szCs w:val="24"/>
          <w:lang w:val="fr-CA"/>
        </w:rPr>
        <w:t>objectif opérationnel constamment égal à sa valeur ciblée</w:t>
      </w:r>
      <w:r w:rsidR="00CB1568">
        <w:rPr>
          <w:sz w:val="24"/>
          <w:szCs w:val="24"/>
          <w:lang w:val="fr-CA"/>
        </w:rPr>
        <w:t>.</w:t>
      </w:r>
    </w:p>
    <w:p w:rsidR="00CB1568" w:rsidRDefault="00CB1568" w:rsidP="00CB1568">
      <w:pPr>
        <w:spacing w:line="240" w:lineRule="auto"/>
        <w:ind w:firstLine="0"/>
        <w:rPr>
          <w:sz w:val="24"/>
          <w:szCs w:val="24"/>
          <w:lang w:val="fr-CA"/>
        </w:rPr>
      </w:pPr>
      <w:r w:rsidRPr="005E7914">
        <w:rPr>
          <w:noProof/>
          <w:sz w:val="20"/>
          <w:szCs w:val="20"/>
        </w:rPr>
        <w:drawing>
          <wp:inline distT="0" distB="0" distL="0" distR="0" wp14:anchorId="2DB8362D" wp14:editId="0F0318AB">
            <wp:extent cx="5755005" cy="3676801"/>
            <wp:effectExtent l="0" t="0" r="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0624" cy="3712335"/>
                    </a:xfrm>
                    <a:prstGeom prst="rect">
                      <a:avLst/>
                    </a:prstGeom>
                  </pic:spPr>
                </pic:pic>
              </a:graphicData>
            </a:graphic>
          </wp:inline>
        </w:drawing>
      </w:r>
    </w:p>
    <w:p w:rsidR="009A59EC" w:rsidRPr="00E75FAB" w:rsidRDefault="00343D97" w:rsidP="00CB1568">
      <w:pPr>
        <w:spacing w:line="240" w:lineRule="auto"/>
        <w:ind w:firstLine="0"/>
        <w:jc w:val="center"/>
        <w:rPr>
          <w:sz w:val="24"/>
          <w:szCs w:val="24"/>
          <w:lang w:val="fr-CA"/>
        </w:rPr>
      </w:pPr>
      <w:bookmarkStart w:id="40" w:name="_Toc8002306"/>
      <w:r w:rsidRPr="005E7914">
        <w:rPr>
          <w:rFonts w:ascii="Latin Modern Math" w:hAnsi="Latin Modern Math"/>
          <w:sz w:val="20"/>
          <w:szCs w:val="20"/>
        </w:rPr>
        <w:t xml:space="preserve">Figure </w:t>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STYLEREF 1 \s </w:instrText>
      </w:r>
      <w:r w:rsidR="009E66F7" w:rsidRPr="005E7914">
        <w:rPr>
          <w:rFonts w:ascii="Latin Modern Math" w:hAnsi="Latin Modern Math"/>
          <w:sz w:val="20"/>
          <w:szCs w:val="20"/>
        </w:rPr>
        <w:fldChar w:fldCharType="separate"/>
      </w:r>
      <w:r w:rsidR="009E66F7" w:rsidRPr="005E7914">
        <w:rPr>
          <w:rFonts w:ascii="Latin Modern Math" w:hAnsi="Latin Modern Math"/>
          <w:noProof/>
          <w:sz w:val="20"/>
          <w:szCs w:val="20"/>
        </w:rPr>
        <w:t>3</w:t>
      </w:r>
      <w:r w:rsidR="009E66F7" w:rsidRPr="005E7914">
        <w:rPr>
          <w:rFonts w:ascii="Latin Modern Math" w:hAnsi="Latin Modern Math"/>
          <w:sz w:val="20"/>
          <w:szCs w:val="20"/>
        </w:rPr>
        <w:fldChar w:fldCharType="end"/>
      </w:r>
      <w:r w:rsidR="009E66F7" w:rsidRPr="005E7914">
        <w:rPr>
          <w:rFonts w:ascii="Latin Modern Math" w:hAnsi="Latin Modern Math"/>
          <w:sz w:val="20"/>
          <w:szCs w:val="20"/>
        </w:rPr>
        <w:noBreakHyphen/>
      </w:r>
      <w:r w:rsidR="009E66F7" w:rsidRPr="005E7914">
        <w:rPr>
          <w:rFonts w:ascii="Latin Modern Math" w:hAnsi="Latin Modern Math"/>
          <w:sz w:val="20"/>
          <w:szCs w:val="20"/>
        </w:rPr>
        <w:fldChar w:fldCharType="begin"/>
      </w:r>
      <w:r w:rsidR="009E66F7" w:rsidRPr="005E7914">
        <w:rPr>
          <w:rFonts w:ascii="Latin Modern Math" w:hAnsi="Latin Modern Math"/>
          <w:sz w:val="20"/>
          <w:szCs w:val="20"/>
        </w:rPr>
        <w:instrText xml:space="preserve"> SEQ Figure \* ARABIC \s 1 </w:instrText>
      </w:r>
      <w:r w:rsidR="009E66F7" w:rsidRPr="005E7914">
        <w:rPr>
          <w:rFonts w:ascii="Latin Modern Math" w:hAnsi="Latin Modern Math"/>
          <w:sz w:val="20"/>
          <w:szCs w:val="20"/>
        </w:rPr>
        <w:fldChar w:fldCharType="separate"/>
      </w:r>
      <w:r w:rsidR="009E66F7" w:rsidRPr="005E7914">
        <w:rPr>
          <w:rFonts w:ascii="Latin Modern Math" w:hAnsi="Latin Modern Math"/>
          <w:noProof/>
          <w:sz w:val="20"/>
          <w:szCs w:val="20"/>
        </w:rPr>
        <w:t>1</w:t>
      </w:r>
      <w:r w:rsidR="009E66F7" w:rsidRPr="005E7914">
        <w:rPr>
          <w:rFonts w:ascii="Latin Modern Math" w:hAnsi="Latin Modern Math"/>
          <w:sz w:val="20"/>
          <w:szCs w:val="20"/>
        </w:rPr>
        <w:fldChar w:fldCharType="end"/>
      </w:r>
      <w:r w:rsidRPr="005E7914">
        <w:rPr>
          <w:rFonts w:ascii="Latin Modern Math" w:hAnsi="Latin Modern Math"/>
          <w:sz w:val="20"/>
          <w:szCs w:val="20"/>
        </w:rPr>
        <w:t> : Corridor du taux de marché interbancaire</w:t>
      </w:r>
      <w:r w:rsidR="005E7914" w:rsidRPr="005E7914">
        <w:rPr>
          <w:rFonts w:ascii="Latin Modern Math" w:hAnsi="Latin Modern Math"/>
          <w:sz w:val="20"/>
          <w:szCs w:val="20"/>
        </w:rPr>
        <w:t xml:space="preserve"> au Maroc</w:t>
      </w:r>
      <w:r w:rsidR="00E20059" w:rsidRPr="005E7914">
        <w:rPr>
          <w:rFonts w:ascii="Latin Modern Math" w:hAnsi="Latin Modern Math"/>
          <w:sz w:val="20"/>
          <w:szCs w:val="20"/>
        </w:rPr>
        <w:t xml:space="preserve"> | Source :  </w:t>
      </w:r>
      <w:r w:rsidR="005E7914" w:rsidRPr="005E7914">
        <w:rPr>
          <w:rFonts w:ascii="Latin Modern Math" w:hAnsi="Latin Modern Math"/>
          <w:sz w:val="20"/>
          <w:szCs w:val="20"/>
        </w:rPr>
        <w:t>IMF-</w:t>
      </w:r>
      <w:r w:rsidR="00E20059" w:rsidRPr="005E7914">
        <w:rPr>
          <w:rFonts w:ascii="Latin Modern Math" w:hAnsi="Latin Modern Math"/>
          <w:sz w:val="20"/>
          <w:szCs w:val="20"/>
        </w:rPr>
        <w:t>IFS</w:t>
      </w:r>
      <w:bookmarkEnd w:id="40"/>
    </w:p>
    <w:p w:rsidR="009A59EC" w:rsidRDefault="0080085E" w:rsidP="005E7914">
      <w:pPr>
        <w:spacing w:before="100" w:beforeAutospacing="1" w:after="100" w:afterAutospacing="1" w:line="360" w:lineRule="auto"/>
        <w:rPr>
          <w:sz w:val="24"/>
          <w:szCs w:val="24"/>
          <w:lang w:val="fr-CA"/>
        </w:rPr>
      </w:pPr>
      <w:r>
        <w:rPr>
          <w:sz w:val="24"/>
          <w:szCs w:val="24"/>
          <w:lang w:val="fr-CA"/>
        </w:rPr>
        <w:t xml:space="preserve">Le graphique ci-dessus peut attester de l’efficacité de ce cadre opérationnel au Maroc. </w:t>
      </w:r>
      <w:r w:rsidR="00BF6606">
        <w:rPr>
          <w:sz w:val="24"/>
          <w:szCs w:val="24"/>
          <w:lang w:val="fr-CA"/>
        </w:rPr>
        <w:t>Tout au long des vingt dernières années, le taux de marché interbancaire a évolué autour de sa valeur cible, en l’occurrence le taux des avances à 7 jours, et sa volatilité a toujours été cadrée par le corridor des facilités permanentes établies par la banque centrale.</w:t>
      </w:r>
    </w:p>
    <w:p w:rsidR="0080085E" w:rsidRDefault="00965C38" w:rsidP="009A59EC">
      <w:pPr>
        <w:spacing w:before="100" w:beforeAutospacing="1" w:after="100" w:afterAutospacing="1" w:line="360" w:lineRule="auto"/>
        <w:rPr>
          <w:sz w:val="24"/>
          <w:szCs w:val="24"/>
          <w:lang w:val="fr-CA"/>
        </w:rPr>
      </w:pPr>
      <w:r>
        <w:rPr>
          <w:sz w:val="24"/>
          <w:szCs w:val="24"/>
          <w:lang w:val="fr-CA"/>
        </w:rPr>
        <w:lastRenderedPageBreak/>
        <w:t>Il s’avère</w:t>
      </w:r>
      <w:r w:rsidR="0080085E" w:rsidRPr="00E25F22">
        <w:rPr>
          <w:sz w:val="24"/>
          <w:szCs w:val="24"/>
          <w:lang w:val="fr-CA"/>
        </w:rPr>
        <w:t xml:space="preserve"> que ces deux premiers instruments ont un effet direct sur les prix des réserves bancaires échangée sur le marché monétaire. </w:t>
      </w:r>
      <w:r w:rsidRPr="00E25F22">
        <w:rPr>
          <w:sz w:val="24"/>
          <w:szCs w:val="24"/>
          <w:lang w:val="fr-CA"/>
        </w:rPr>
        <w:t>Pourtant</w:t>
      </w:r>
      <w:r w:rsidR="0080085E" w:rsidRPr="00E25F22">
        <w:rPr>
          <w:sz w:val="24"/>
          <w:szCs w:val="24"/>
          <w:lang w:val="fr-CA"/>
        </w:rPr>
        <w:t>, en agissant directement sur le taux de marché interbancaire, ils agissent indirectement sur la quantité des réserves et sur liquidité des banques.</w:t>
      </w:r>
    </w:p>
    <w:p w:rsidR="00E20EF3" w:rsidRPr="00E25F22" w:rsidRDefault="00E20EF3" w:rsidP="003D26FD">
      <w:pPr>
        <w:spacing w:before="100" w:beforeAutospacing="1" w:after="100" w:afterAutospacing="1" w:line="360" w:lineRule="auto"/>
        <w:rPr>
          <w:sz w:val="24"/>
          <w:szCs w:val="24"/>
          <w:lang w:val="fr-CA"/>
        </w:rPr>
      </w:pPr>
      <w:r w:rsidRPr="00E25F22">
        <w:rPr>
          <w:sz w:val="24"/>
          <w:szCs w:val="24"/>
          <w:lang w:val="fr-CA"/>
        </w:rPr>
        <w:t>Le troisième instrument dont dispose la banque centrale diffère</w:t>
      </w:r>
      <w:r w:rsidR="0029731A" w:rsidRPr="00E25F22">
        <w:rPr>
          <w:sz w:val="24"/>
          <w:szCs w:val="24"/>
          <w:lang w:val="fr-CA"/>
        </w:rPr>
        <w:t>, de par son effet,</w:t>
      </w:r>
      <w:r w:rsidRPr="00E25F22">
        <w:rPr>
          <w:sz w:val="24"/>
          <w:szCs w:val="24"/>
          <w:lang w:val="fr-CA"/>
        </w:rPr>
        <w:t xml:space="preserve"> de</w:t>
      </w:r>
      <w:r w:rsidR="0029731A" w:rsidRPr="00E25F22">
        <w:rPr>
          <w:sz w:val="24"/>
          <w:szCs w:val="24"/>
          <w:lang w:val="fr-CA"/>
        </w:rPr>
        <w:t>s</w:t>
      </w:r>
      <w:r w:rsidRPr="00E25F22">
        <w:rPr>
          <w:sz w:val="24"/>
          <w:szCs w:val="24"/>
          <w:lang w:val="fr-CA"/>
        </w:rPr>
        <w:t xml:space="preserve"> deux premier</w:t>
      </w:r>
      <w:r w:rsidR="002F4680" w:rsidRPr="00E25F22">
        <w:rPr>
          <w:sz w:val="24"/>
          <w:szCs w:val="24"/>
          <w:lang w:val="fr-CA"/>
        </w:rPr>
        <w:t>s</w:t>
      </w:r>
      <w:r w:rsidR="0029731A" w:rsidRPr="00E25F22">
        <w:rPr>
          <w:sz w:val="24"/>
          <w:szCs w:val="24"/>
          <w:lang w:val="fr-CA"/>
        </w:rPr>
        <w:t>,</w:t>
      </w:r>
      <w:r w:rsidRPr="00E25F22">
        <w:rPr>
          <w:sz w:val="24"/>
          <w:szCs w:val="24"/>
          <w:lang w:val="fr-CA"/>
        </w:rPr>
        <w:t xml:space="preserve"> en ce sens </w:t>
      </w:r>
      <w:r w:rsidR="0029731A" w:rsidRPr="00E25F22">
        <w:rPr>
          <w:sz w:val="24"/>
          <w:szCs w:val="24"/>
          <w:lang w:val="fr-CA"/>
        </w:rPr>
        <w:t>qu’</w:t>
      </w:r>
      <w:r w:rsidRPr="00E25F22">
        <w:rPr>
          <w:sz w:val="24"/>
          <w:szCs w:val="24"/>
          <w:lang w:val="fr-CA"/>
        </w:rPr>
        <w:t xml:space="preserve">il </w:t>
      </w:r>
      <w:r w:rsidR="0029731A" w:rsidRPr="00E25F22">
        <w:rPr>
          <w:sz w:val="24"/>
          <w:szCs w:val="24"/>
          <w:lang w:val="fr-CA"/>
        </w:rPr>
        <w:t>agit directement sur la quantité des réserves bancaires</w:t>
      </w:r>
      <w:r w:rsidR="002F4680" w:rsidRPr="00E25F22">
        <w:rPr>
          <w:sz w:val="24"/>
          <w:szCs w:val="24"/>
          <w:lang w:val="fr-CA"/>
        </w:rPr>
        <w:t xml:space="preserve"> et indirectement sur leur prix. Il s’agit de la réserve obligatoire</w:t>
      </w:r>
      <w:r w:rsidR="00775337" w:rsidRPr="00E25F22">
        <w:rPr>
          <w:sz w:val="24"/>
          <w:szCs w:val="24"/>
          <w:lang w:val="fr-CA"/>
        </w:rPr>
        <w:t xml:space="preserve"> qui demeure un instrument dont l’objet est essentiellement</w:t>
      </w:r>
      <w:r w:rsidR="002F4680" w:rsidRPr="00E25F22">
        <w:rPr>
          <w:sz w:val="24"/>
          <w:szCs w:val="24"/>
          <w:lang w:val="fr-CA"/>
        </w:rPr>
        <w:t xml:space="preserve"> </w:t>
      </w:r>
      <w:r w:rsidR="00775337" w:rsidRPr="00E25F22">
        <w:rPr>
          <w:sz w:val="24"/>
          <w:szCs w:val="24"/>
          <w:lang w:val="fr-CA"/>
        </w:rPr>
        <w:t>le réajustement de la</w:t>
      </w:r>
      <w:r w:rsidR="00B00FEA" w:rsidRPr="00E25F22">
        <w:rPr>
          <w:sz w:val="24"/>
          <w:szCs w:val="24"/>
          <w:lang w:val="fr-CA"/>
        </w:rPr>
        <w:t xml:space="preserve"> liquidité</w:t>
      </w:r>
      <w:r w:rsidR="00775337" w:rsidRPr="00E25F22">
        <w:rPr>
          <w:sz w:val="24"/>
          <w:szCs w:val="24"/>
          <w:lang w:val="fr-CA"/>
        </w:rPr>
        <w:t xml:space="preserve"> des banques suite </w:t>
      </w:r>
      <w:r w:rsidR="00232528" w:rsidRPr="00E25F22">
        <w:rPr>
          <w:sz w:val="24"/>
          <w:szCs w:val="24"/>
          <w:lang w:val="fr-CA"/>
        </w:rPr>
        <w:t>à</w:t>
      </w:r>
      <w:r w:rsidR="00775337" w:rsidRPr="00E25F22">
        <w:rPr>
          <w:sz w:val="24"/>
          <w:szCs w:val="24"/>
          <w:lang w:val="fr-CA"/>
        </w:rPr>
        <w:t xml:space="preserve"> </w:t>
      </w:r>
      <w:r w:rsidR="00232528" w:rsidRPr="00E25F22">
        <w:rPr>
          <w:sz w:val="24"/>
          <w:szCs w:val="24"/>
          <w:lang w:val="fr-CA"/>
        </w:rPr>
        <w:t xml:space="preserve">un éventuel </w:t>
      </w:r>
      <w:r w:rsidR="00775337" w:rsidRPr="00E25F22">
        <w:rPr>
          <w:sz w:val="24"/>
          <w:szCs w:val="24"/>
          <w:lang w:val="fr-CA"/>
        </w:rPr>
        <w:t>déséquilibre.</w:t>
      </w:r>
      <w:r w:rsidR="00232528" w:rsidRPr="00E25F22">
        <w:rPr>
          <w:sz w:val="24"/>
          <w:szCs w:val="24"/>
          <w:lang w:val="fr-CA"/>
        </w:rPr>
        <w:t xml:space="preserve"> La banque centrale, par la force de la </w:t>
      </w:r>
      <w:r w:rsidR="00191C56" w:rsidRPr="00E25F22">
        <w:rPr>
          <w:sz w:val="24"/>
          <w:szCs w:val="24"/>
          <w:lang w:val="fr-CA"/>
        </w:rPr>
        <w:t>réglementation</w:t>
      </w:r>
      <w:r w:rsidR="00232528" w:rsidRPr="00E25F22">
        <w:rPr>
          <w:sz w:val="24"/>
          <w:szCs w:val="24"/>
          <w:lang w:val="fr-CA"/>
        </w:rPr>
        <w:t xml:space="preserve">, </w:t>
      </w:r>
      <w:r w:rsidR="00191C56" w:rsidRPr="00E25F22">
        <w:rPr>
          <w:sz w:val="24"/>
          <w:szCs w:val="24"/>
          <w:lang w:val="fr-CA"/>
        </w:rPr>
        <w:t>oblige les</w:t>
      </w:r>
      <w:r w:rsidR="001354A1" w:rsidRPr="00E25F22">
        <w:rPr>
          <w:sz w:val="24"/>
          <w:szCs w:val="24"/>
          <w:lang w:val="fr-CA"/>
        </w:rPr>
        <w:t xml:space="preserve"> banques commerciales de maintenir un niveau minimal de leurs réserves</w:t>
      </w:r>
      <w:r w:rsidR="00191C56" w:rsidRPr="00E25F22">
        <w:rPr>
          <w:sz w:val="24"/>
          <w:szCs w:val="24"/>
          <w:lang w:val="fr-CA"/>
        </w:rPr>
        <w:t xml:space="preserve">. Ce minimum requis </w:t>
      </w:r>
      <w:r w:rsidR="00CD6491" w:rsidRPr="00E25F22">
        <w:rPr>
          <w:sz w:val="24"/>
          <w:szCs w:val="24"/>
          <w:lang w:val="fr-CA"/>
        </w:rPr>
        <w:t>devrait être constamment observé dans les comptes des banques commerciales ouverts chez la banque centrale.</w:t>
      </w:r>
      <w:r w:rsidR="001B6298" w:rsidRPr="00E25F22">
        <w:rPr>
          <w:sz w:val="24"/>
          <w:szCs w:val="24"/>
          <w:lang w:val="fr-CA"/>
        </w:rPr>
        <w:t xml:space="preserve"> </w:t>
      </w:r>
      <w:r w:rsidR="005E67A5" w:rsidRPr="00E25F22">
        <w:rPr>
          <w:sz w:val="24"/>
          <w:szCs w:val="24"/>
          <w:lang w:val="fr-CA"/>
        </w:rPr>
        <w:t>Outre que l</w:t>
      </w:r>
      <w:r w:rsidR="001B6298" w:rsidRPr="00E25F22">
        <w:rPr>
          <w:sz w:val="24"/>
          <w:szCs w:val="24"/>
          <w:lang w:val="fr-CA"/>
        </w:rPr>
        <w:t xml:space="preserve">es banques </w:t>
      </w:r>
      <w:r w:rsidR="000319E7" w:rsidRPr="00E25F22">
        <w:rPr>
          <w:sz w:val="24"/>
          <w:szCs w:val="24"/>
          <w:lang w:val="fr-CA"/>
        </w:rPr>
        <w:t>sont</w:t>
      </w:r>
      <w:r w:rsidR="001B6298" w:rsidRPr="00E25F22">
        <w:rPr>
          <w:sz w:val="24"/>
          <w:szCs w:val="24"/>
          <w:lang w:val="fr-CA"/>
        </w:rPr>
        <w:t xml:space="preserve"> tenues</w:t>
      </w:r>
      <w:r w:rsidR="000319E7" w:rsidRPr="00E25F22">
        <w:rPr>
          <w:sz w:val="24"/>
          <w:szCs w:val="24"/>
          <w:lang w:val="fr-CA"/>
        </w:rPr>
        <w:t>,</w:t>
      </w:r>
      <w:r w:rsidR="001B6298" w:rsidRPr="00E25F22">
        <w:rPr>
          <w:sz w:val="24"/>
          <w:szCs w:val="24"/>
          <w:lang w:val="fr-CA"/>
        </w:rPr>
        <w:t xml:space="preserve"> par </w:t>
      </w:r>
      <w:r w:rsidR="000319E7" w:rsidRPr="00E25F22">
        <w:rPr>
          <w:sz w:val="24"/>
          <w:szCs w:val="24"/>
          <w:lang w:val="fr-CA"/>
        </w:rPr>
        <w:t>rationalité, de maintenir des réserves bancaires chez la banque centrale</w:t>
      </w:r>
      <w:r w:rsidR="005E67A5" w:rsidRPr="00E25F22">
        <w:rPr>
          <w:sz w:val="24"/>
          <w:szCs w:val="24"/>
          <w:lang w:val="fr-CA"/>
        </w:rPr>
        <w:t xml:space="preserve">, </w:t>
      </w:r>
      <w:r w:rsidR="000319E7" w:rsidRPr="00E25F22">
        <w:rPr>
          <w:sz w:val="24"/>
          <w:szCs w:val="24"/>
          <w:lang w:val="fr-CA"/>
        </w:rPr>
        <w:t>elles le sont par obligation.</w:t>
      </w:r>
      <w:r w:rsidR="005E67A5" w:rsidRPr="00E25F22">
        <w:rPr>
          <w:sz w:val="24"/>
          <w:szCs w:val="24"/>
          <w:lang w:val="fr-CA"/>
        </w:rPr>
        <w:t xml:space="preserve"> </w:t>
      </w:r>
      <w:r w:rsidR="00CA5737" w:rsidRPr="00E25F22">
        <w:rPr>
          <w:sz w:val="24"/>
          <w:szCs w:val="24"/>
          <w:lang w:val="fr-CA"/>
        </w:rPr>
        <w:t>P</w:t>
      </w:r>
      <w:r w:rsidR="005E67A5" w:rsidRPr="00E25F22">
        <w:rPr>
          <w:sz w:val="24"/>
          <w:szCs w:val="24"/>
          <w:lang w:val="fr-CA"/>
        </w:rPr>
        <w:t>arc</w:t>
      </w:r>
      <w:r w:rsidR="002000A2" w:rsidRPr="00E25F22">
        <w:rPr>
          <w:sz w:val="24"/>
          <w:szCs w:val="24"/>
          <w:lang w:val="fr-CA"/>
        </w:rPr>
        <w:t xml:space="preserve">e </w:t>
      </w:r>
      <w:r w:rsidR="005E67A5" w:rsidRPr="00E25F22">
        <w:rPr>
          <w:sz w:val="24"/>
          <w:szCs w:val="24"/>
          <w:lang w:val="fr-CA"/>
        </w:rPr>
        <w:t>qu’elles sont a</w:t>
      </w:r>
      <w:r w:rsidR="002000A2" w:rsidRPr="00E25F22">
        <w:rPr>
          <w:sz w:val="24"/>
          <w:szCs w:val="24"/>
          <w:lang w:val="fr-CA"/>
        </w:rPr>
        <w:t>str</w:t>
      </w:r>
      <w:r w:rsidR="005E67A5" w:rsidRPr="00E25F22">
        <w:rPr>
          <w:sz w:val="24"/>
          <w:szCs w:val="24"/>
          <w:lang w:val="fr-CA"/>
        </w:rPr>
        <w:t xml:space="preserve">eintes à des </w:t>
      </w:r>
      <w:r w:rsidR="002000A2" w:rsidRPr="00E25F22">
        <w:rPr>
          <w:sz w:val="24"/>
          <w:szCs w:val="24"/>
          <w:lang w:val="fr-CA"/>
        </w:rPr>
        <w:t>règlements interbancaires</w:t>
      </w:r>
      <w:r w:rsidR="00CA5737" w:rsidRPr="00E25F22">
        <w:rPr>
          <w:sz w:val="24"/>
          <w:szCs w:val="24"/>
          <w:lang w:val="fr-CA"/>
        </w:rPr>
        <w:t xml:space="preserve"> et parce </w:t>
      </w:r>
      <w:r w:rsidR="00CF3946" w:rsidRPr="00E25F22">
        <w:rPr>
          <w:sz w:val="24"/>
          <w:szCs w:val="24"/>
          <w:lang w:val="fr-CA"/>
        </w:rPr>
        <w:t>qu’elles sont obligée</w:t>
      </w:r>
      <w:r w:rsidR="000376B9" w:rsidRPr="00E25F22">
        <w:rPr>
          <w:sz w:val="24"/>
          <w:szCs w:val="24"/>
          <w:lang w:val="fr-CA"/>
        </w:rPr>
        <w:t>s</w:t>
      </w:r>
      <w:r w:rsidR="00CA5737" w:rsidRPr="00E25F22">
        <w:rPr>
          <w:sz w:val="24"/>
          <w:szCs w:val="24"/>
          <w:lang w:val="fr-CA"/>
        </w:rPr>
        <w:t xml:space="preserve"> </w:t>
      </w:r>
      <w:r w:rsidR="00CF3946" w:rsidRPr="00E25F22">
        <w:rPr>
          <w:sz w:val="24"/>
          <w:szCs w:val="24"/>
          <w:lang w:val="fr-CA"/>
        </w:rPr>
        <w:t>d</w:t>
      </w:r>
      <w:r w:rsidR="000376B9" w:rsidRPr="00E25F22">
        <w:rPr>
          <w:sz w:val="24"/>
          <w:szCs w:val="24"/>
          <w:lang w:val="fr-CA"/>
        </w:rPr>
        <w:t>’observe</w:t>
      </w:r>
      <w:r w:rsidR="00CF3946" w:rsidRPr="00E25F22">
        <w:rPr>
          <w:sz w:val="24"/>
          <w:szCs w:val="24"/>
          <w:lang w:val="fr-CA"/>
        </w:rPr>
        <w:t>r</w:t>
      </w:r>
      <w:r w:rsidR="00CA5737" w:rsidRPr="00E25F22">
        <w:rPr>
          <w:sz w:val="24"/>
          <w:szCs w:val="24"/>
          <w:lang w:val="fr-CA"/>
        </w:rPr>
        <w:t xml:space="preserve"> un minimum</w:t>
      </w:r>
      <w:r w:rsidR="00CF3946" w:rsidRPr="00E25F22">
        <w:rPr>
          <w:sz w:val="24"/>
          <w:szCs w:val="24"/>
          <w:lang w:val="fr-CA"/>
        </w:rPr>
        <w:t xml:space="preserve"> requis</w:t>
      </w:r>
      <w:r w:rsidR="00CA5737" w:rsidRPr="00E25F22">
        <w:rPr>
          <w:sz w:val="24"/>
          <w:szCs w:val="24"/>
          <w:lang w:val="fr-CA"/>
        </w:rPr>
        <w:t xml:space="preserve">, les </w:t>
      </w:r>
      <w:r w:rsidR="00CF3946" w:rsidRPr="00E25F22">
        <w:rPr>
          <w:sz w:val="24"/>
          <w:szCs w:val="24"/>
          <w:lang w:val="fr-CA"/>
        </w:rPr>
        <w:t>banques maintiennent</w:t>
      </w:r>
      <w:r w:rsidR="00CA5737" w:rsidRPr="00E25F22">
        <w:rPr>
          <w:sz w:val="24"/>
          <w:szCs w:val="24"/>
          <w:lang w:val="fr-CA"/>
        </w:rPr>
        <w:t xml:space="preserve"> </w:t>
      </w:r>
      <w:r w:rsidR="00E359DA" w:rsidRPr="00E25F22">
        <w:rPr>
          <w:sz w:val="24"/>
          <w:szCs w:val="24"/>
          <w:lang w:val="fr-CA"/>
        </w:rPr>
        <w:t>une</w:t>
      </w:r>
      <w:r w:rsidR="00CA5737" w:rsidRPr="00E25F22">
        <w:rPr>
          <w:sz w:val="24"/>
          <w:szCs w:val="24"/>
          <w:lang w:val="fr-CA"/>
        </w:rPr>
        <w:t xml:space="preserve"> partie de leurs actifs sous forme de r</w:t>
      </w:r>
      <w:r w:rsidR="00E359DA" w:rsidRPr="00E25F22">
        <w:rPr>
          <w:sz w:val="24"/>
          <w:szCs w:val="24"/>
          <w:lang w:val="fr-CA"/>
        </w:rPr>
        <w:t>éserves</w:t>
      </w:r>
      <w:r w:rsidR="00CF3946" w:rsidRPr="00E25F22">
        <w:rPr>
          <w:sz w:val="24"/>
          <w:szCs w:val="24"/>
          <w:lang w:val="fr-CA"/>
        </w:rPr>
        <w:t xml:space="preserve"> déposées chez la banque centrale.</w:t>
      </w:r>
    </w:p>
    <w:p w:rsidR="00750673" w:rsidRPr="00E25F22" w:rsidRDefault="00750673" w:rsidP="00750673">
      <w:pPr>
        <w:spacing w:before="100" w:beforeAutospacing="1" w:after="100" w:afterAutospacing="1" w:line="360" w:lineRule="auto"/>
        <w:rPr>
          <w:sz w:val="24"/>
          <w:szCs w:val="24"/>
          <w:lang w:val="fr-CA"/>
        </w:rPr>
      </w:pPr>
      <w:r w:rsidRPr="00E25F22">
        <w:rPr>
          <w:sz w:val="24"/>
          <w:szCs w:val="24"/>
          <w:lang w:val="fr-CA"/>
        </w:rPr>
        <w:t xml:space="preserve">Ce minimum requis de la réserve obligatoire est déterminé proportionnellement aux ressources des banques collectées via les dépôts. Ainsi, la réserve obligatoire </w:t>
      </w:r>
      <m:oMath>
        <m:r>
          <w:rPr>
            <w:rFonts w:ascii="Latin Modern Math" w:hAnsi="Latin Modern Math"/>
            <w:sz w:val="24"/>
            <w:szCs w:val="24"/>
            <w:lang w:val="fr-CA"/>
          </w:rPr>
          <m:t>RO</m:t>
        </m:r>
      </m:oMath>
      <w:r w:rsidR="00D81D62" w:rsidRPr="00E25F22">
        <w:rPr>
          <w:sz w:val="24"/>
          <w:szCs w:val="24"/>
          <w:lang w:val="fr-CA"/>
        </w:rPr>
        <w:t xml:space="preserve"> </w:t>
      </w:r>
      <w:r w:rsidRPr="00E25F22">
        <w:rPr>
          <w:sz w:val="24"/>
          <w:szCs w:val="24"/>
          <w:lang w:val="fr-CA"/>
        </w:rPr>
        <w:t xml:space="preserve">est une fraction </w:t>
      </w:r>
      <m:oMath>
        <m:r>
          <w:rPr>
            <w:rFonts w:ascii="Latin Modern Math" w:hAnsi="Latin Modern Math"/>
            <w:sz w:val="24"/>
            <w:szCs w:val="24"/>
            <w:lang w:val="fr-CA"/>
          </w:rPr>
          <m:t>0&lt;ro&lt;1</m:t>
        </m:r>
      </m:oMath>
      <w:r w:rsidRPr="00E25F22">
        <w:rPr>
          <w:sz w:val="24"/>
          <w:szCs w:val="24"/>
          <w:lang w:val="fr-CA"/>
        </w:rPr>
        <w:t xml:space="preserve">  des dépôts bancaires </w:t>
      </w:r>
      <m:oMath>
        <m:r>
          <w:rPr>
            <w:rFonts w:ascii="Latin Modern Math" w:hAnsi="Latin Modern Math"/>
            <w:sz w:val="24"/>
            <w:szCs w:val="24"/>
            <w:lang w:val="fr-CA"/>
          </w:rPr>
          <m:t>D </m:t>
        </m:r>
      </m:oMath>
      <w:r w:rsidRPr="00E25F22">
        <w:rPr>
          <w:sz w:val="24"/>
          <w:szCs w:val="24"/>
          <w:lang w:val="fr-CA"/>
        </w:rPr>
        <w:t>:</w:t>
      </w:r>
    </w:p>
    <w:p w:rsidR="004762C5" w:rsidRDefault="00E25F22" w:rsidP="004762C5">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 xml:space="preserve"> RO=ro D</m:t>
          </m:r>
        </m:oMath>
      </m:oMathPara>
    </w:p>
    <w:p w:rsidR="00D81D62" w:rsidRDefault="00750673" w:rsidP="00D81D62">
      <w:pPr>
        <w:spacing w:before="100" w:beforeAutospacing="1" w:after="100" w:afterAutospacing="1" w:line="360" w:lineRule="auto"/>
        <w:rPr>
          <w:sz w:val="24"/>
          <w:szCs w:val="24"/>
          <w:lang w:val="fr-CA"/>
        </w:rPr>
      </w:pPr>
      <w:r w:rsidRPr="00E25F22">
        <w:rPr>
          <w:sz w:val="24"/>
          <w:szCs w:val="24"/>
          <w:lang w:val="fr-CA"/>
        </w:rPr>
        <w:t>La fractio</w:t>
      </w:r>
      <w:r w:rsidR="004762C5">
        <w:rPr>
          <w:sz w:val="24"/>
          <w:szCs w:val="24"/>
          <w:lang w:val="fr-CA"/>
        </w:rPr>
        <w:t>n</w:t>
      </w:r>
      <m:oMath>
        <m:r>
          <w:rPr>
            <w:rFonts w:ascii="Latin Modern Math" w:hAnsi="Latin Modern Math"/>
            <w:sz w:val="24"/>
            <w:szCs w:val="24"/>
            <w:lang w:val="fr-CA"/>
          </w:rPr>
          <m:t xml:space="preserve"> ro=</m:t>
        </m:r>
        <m:f>
          <m:fPr>
            <m:ctrlPr>
              <w:rPr>
                <w:rFonts w:ascii="Latin Modern Math" w:hAnsi="Latin Modern Math"/>
                <w:i/>
                <w:sz w:val="24"/>
                <w:szCs w:val="24"/>
                <w:lang w:val="fr-CA"/>
              </w:rPr>
            </m:ctrlPr>
          </m:fPr>
          <m:num>
            <m:r>
              <w:rPr>
                <w:rFonts w:ascii="Latin Modern Math" w:hAnsi="Latin Modern Math"/>
                <w:sz w:val="24"/>
                <w:szCs w:val="24"/>
                <w:lang w:val="fr-CA"/>
              </w:rPr>
              <m:t>RO</m:t>
            </m:r>
          </m:num>
          <m:den>
            <m:r>
              <w:rPr>
                <w:rFonts w:ascii="Latin Modern Math" w:hAnsi="Latin Modern Math"/>
                <w:sz w:val="24"/>
                <w:szCs w:val="24"/>
                <w:lang w:val="fr-CA"/>
              </w:rPr>
              <m:t>D</m:t>
            </m:r>
          </m:den>
        </m:f>
      </m:oMath>
      <w:r w:rsidR="004762C5">
        <w:rPr>
          <w:sz w:val="24"/>
          <w:szCs w:val="24"/>
          <w:lang w:val="fr-CA"/>
        </w:rPr>
        <w:t xml:space="preserve"> </w:t>
      </w:r>
      <w:r w:rsidRPr="00E25F22">
        <w:rPr>
          <w:sz w:val="24"/>
          <w:szCs w:val="24"/>
          <w:lang w:val="fr-CA"/>
        </w:rPr>
        <w:t xml:space="preserve">est </w:t>
      </w:r>
      <w:r w:rsidR="004762C5">
        <w:rPr>
          <w:sz w:val="24"/>
          <w:szCs w:val="24"/>
          <w:lang w:val="fr-CA"/>
        </w:rPr>
        <w:t>le</w:t>
      </w:r>
      <w:r w:rsidRPr="00E25F22">
        <w:rPr>
          <w:sz w:val="24"/>
          <w:szCs w:val="24"/>
          <w:lang w:val="fr-CA"/>
        </w:rPr>
        <w:t xml:space="preserve"> ratio de la réserve obligatoire</w:t>
      </w:r>
      <w:r w:rsidR="004762C5">
        <w:rPr>
          <w:sz w:val="24"/>
          <w:szCs w:val="24"/>
          <w:lang w:val="fr-CA"/>
        </w:rPr>
        <w:t>.</w:t>
      </w:r>
      <w:r w:rsidR="00D81D62">
        <w:rPr>
          <w:sz w:val="24"/>
          <w:szCs w:val="24"/>
          <w:lang w:val="fr-CA"/>
        </w:rPr>
        <w:t xml:space="preserve"> </w:t>
      </w:r>
      <w:r w:rsidRPr="00E25F22">
        <w:rPr>
          <w:sz w:val="24"/>
          <w:szCs w:val="24"/>
          <w:lang w:val="fr-CA"/>
        </w:rPr>
        <w:t>Ce ratio est déterminé par la banque centrale en fonction de</w:t>
      </w:r>
      <w:r w:rsidR="00A30CFF" w:rsidRPr="00E25F22">
        <w:rPr>
          <w:sz w:val="24"/>
          <w:szCs w:val="24"/>
          <w:lang w:val="fr-CA"/>
        </w:rPr>
        <w:t>s</w:t>
      </w:r>
      <w:r w:rsidRPr="00E25F22">
        <w:rPr>
          <w:sz w:val="24"/>
          <w:szCs w:val="24"/>
          <w:lang w:val="fr-CA"/>
        </w:rPr>
        <w:t xml:space="preserve"> objectifs stratégiques de politique monétaire.</w:t>
      </w:r>
      <w:r w:rsidR="00854786" w:rsidRPr="00E25F22">
        <w:rPr>
          <w:sz w:val="24"/>
          <w:szCs w:val="24"/>
          <w:lang w:val="fr-CA"/>
        </w:rPr>
        <w:t xml:space="preserve"> </w:t>
      </w:r>
      <w:r w:rsidRPr="00E25F22">
        <w:rPr>
          <w:sz w:val="24"/>
          <w:szCs w:val="24"/>
          <w:lang w:val="fr-CA"/>
        </w:rPr>
        <w:t>L’observation du minimum requis se fait périodiquement</w:t>
      </w:r>
      <w:r w:rsidR="00854786" w:rsidRPr="00E25F22">
        <w:rPr>
          <w:sz w:val="24"/>
          <w:szCs w:val="24"/>
          <w:lang w:val="fr-CA"/>
        </w:rPr>
        <w:t xml:space="preserve"> tout au long de l’année.</w:t>
      </w:r>
      <w:r w:rsidR="00A30CFF" w:rsidRPr="00E25F22">
        <w:rPr>
          <w:sz w:val="24"/>
          <w:szCs w:val="24"/>
          <w:lang w:val="fr-CA"/>
        </w:rPr>
        <w:t xml:space="preserve"> Ainsi, l’ann</w:t>
      </w:r>
      <w:r w:rsidR="00AB389C" w:rsidRPr="00E25F22">
        <w:rPr>
          <w:sz w:val="24"/>
          <w:szCs w:val="24"/>
          <w:lang w:val="fr-CA"/>
        </w:rPr>
        <w:t>ée est divisée en 12 périodes d’observation</w:t>
      </w:r>
      <w:r w:rsidR="00F04504">
        <w:rPr>
          <w:sz w:val="24"/>
          <w:szCs w:val="24"/>
          <w:lang w:val="fr-CA"/>
        </w:rPr>
        <w:t>,</w:t>
      </w:r>
      <w:r w:rsidR="00AB389C" w:rsidRPr="00E25F22">
        <w:rPr>
          <w:sz w:val="24"/>
          <w:szCs w:val="24"/>
          <w:lang w:val="fr-CA"/>
        </w:rPr>
        <w:t xml:space="preserve"> </w:t>
      </w:r>
      <w:r w:rsidR="00C14546" w:rsidRPr="00E25F22">
        <w:rPr>
          <w:sz w:val="24"/>
          <w:szCs w:val="24"/>
          <w:lang w:val="fr-CA"/>
        </w:rPr>
        <w:t xml:space="preserve">décalées par rapport aux mois du calendrier Grégorien </w:t>
      </w:r>
      <w:r w:rsidR="00C14546">
        <w:rPr>
          <w:sz w:val="24"/>
          <w:szCs w:val="24"/>
          <w:lang w:val="fr-CA"/>
        </w:rPr>
        <w:t xml:space="preserve">et </w:t>
      </w:r>
      <w:r w:rsidR="00F04504">
        <w:rPr>
          <w:sz w:val="24"/>
          <w:szCs w:val="24"/>
          <w:lang w:val="fr-CA"/>
        </w:rPr>
        <w:t xml:space="preserve">s’étalant, </w:t>
      </w:r>
      <w:r w:rsidR="00AB389C" w:rsidRPr="00E25F22">
        <w:rPr>
          <w:sz w:val="24"/>
          <w:szCs w:val="24"/>
          <w:lang w:val="fr-CA"/>
        </w:rPr>
        <w:t>chacune</w:t>
      </w:r>
      <w:r w:rsidR="00F04504">
        <w:rPr>
          <w:sz w:val="24"/>
          <w:szCs w:val="24"/>
          <w:lang w:val="fr-CA"/>
        </w:rPr>
        <w:t>, sur</w:t>
      </w:r>
      <w:r w:rsidR="00AB389C" w:rsidRPr="00E25F22">
        <w:rPr>
          <w:sz w:val="24"/>
          <w:szCs w:val="24"/>
          <w:lang w:val="fr-CA"/>
        </w:rPr>
        <w:t xml:space="preserve"> 30 jours en moyenne.</w:t>
      </w:r>
    </w:p>
    <w:p w:rsidR="00B614DC" w:rsidRDefault="00854786" w:rsidP="00B614DC">
      <w:pPr>
        <w:spacing w:before="100" w:beforeAutospacing="1" w:after="100" w:afterAutospacing="1" w:line="360" w:lineRule="auto"/>
        <w:rPr>
          <w:sz w:val="24"/>
          <w:szCs w:val="24"/>
          <w:lang w:val="fr-CA"/>
        </w:rPr>
      </w:pPr>
      <w:r w:rsidRPr="00E25F22">
        <w:rPr>
          <w:sz w:val="24"/>
          <w:szCs w:val="24"/>
          <w:lang w:val="fr-CA"/>
        </w:rPr>
        <w:lastRenderedPageBreak/>
        <w:t xml:space="preserve">Le montant de la réserve obligatoire </w:t>
      </w:r>
      <w:r w:rsidR="008F65A8" w:rsidRPr="00E25F22">
        <w:rPr>
          <w:sz w:val="24"/>
          <w:szCs w:val="24"/>
          <w:lang w:val="fr-CA"/>
        </w:rPr>
        <w:t xml:space="preserve">de chaque période d’observation </w:t>
      </w:r>
      <w:r w:rsidR="00A30CFF" w:rsidRPr="00E25F22">
        <w:rPr>
          <w:sz w:val="24"/>
          <w:szCs w:val="24"/>
          <w:lang w:val="fr-CA"/>
        </w:rPr>
        <w:t>est calculé en multipliant le</w:t>
      </w:r>
      <w:r w:rsidRPr="00E25F22">
        <w:rPr>
          <w:sz w:val="24"/>
          <w:szCs w:val="24"/>
          <w:lang w:val="fr-CA"/>
        </w:rPr>
        <w:t xml:space="preserve"> ratio </w:t>
      </w:r>
      <w:r w:rsidR="00A30CFF" w:rsidRPr="00E25F22">
        <w:rPr>
          <w:sz w:val="24"/>
          <w:szCs w:val="24"/>
          <w:lang w:val="fr-CA"/>
        </w:rPr>
        <w:t>de la réserve obligatoire par le montant des</w:t>
      </w:r>
      <w:r w:rsidRPr="00E25F22">
        <w:rPr>
          <w:sz w:val="24"/>
          <w:szCs w:val="24"/>
          <w:lang w:val="fr-CA"/>
        </w:rPr>
        <w:t xml:space="preserve"> </w:t>
      </w:r>
      <w:r w:rsidR="00A30CFF" w:rsidRPr="00E25F22">
        <w:rPr>
          <w:sz w:val="24"/>
          <w:szCs w:val="24"/>
          <w:lang w:val="fr-CA"/>
        </w:rPr>
        <w:t>dépôts</w:t>
      </w:r>
      <w:r w:rsidRPr="00E25F22">
        <w:rPr>
          <w:sz w:val="24"/>
          <w:szCs w:val="24"/>
          <w:lang w:val="fr-CA"/>
        </w:rPr>
        <w:t xml:space="preserve"> collectés durant le mois calendaire précédent</w:t>
      </w:r>
      <w:r w:rsidR="00FE1B47" w:rsidRPr="00E25F22">
        <w:rPr>
          <w:sz w:val="24"/>
          <w:szCs w:val="24"/>
          <w:lang w:val="fr-CA"/>
        </w:rPr>
        <w:t>.</w:t>
      </w:r>
      <w:r w:rsidR="00F04504">
        <w:rPr>
          <w:sz w:val="24"/>
          <w:szCs w:val="24"/>
          <w:lang w:val="fr-CA"/>
        </w:rPr>
        <w:t xml:space="preserve"> </w:t>
      </w:r>
      <w:r w:rsidR="00904805">
        <w:rPr>
          <w:sz w:val="24"/>
          <w:szCs w:val="24"/>
          <w:lang w:val="fr-CA"/>
        </w:rPr>
        <w:t>De surcroit</w:t>
      </w:r>
      <w:r w:rsidR="00FE1B47" w:rsidRPr="00E25F22">
        <w:rPr>
          <w:sz w:val="24"/>
          <w:szCs w:val="24"/>
          <w:lang w:val="fr-CA"/>
        </w:rPr>
        <w:t>, les banques ne sont pas tenues</w:t>
      </w:r>
      <w:r w:rsidR="000B05B9" w:rsidRPr="00E25F22">
        <w:rPr>
          <w:sz w:val="24"/>
          <w:szCs w:val="24"/>
          <w:lang w:val="fr-CA"/>
        </w:rPr>
        <w:t>,</w:t>
      </w:r>
      <w:r w:rsidR="00FE1B47" w:rsidRPr="00E25F22">
        <w:rPr>
          <w:sz w:val="24"/>
          <w:szCs w:val="24"/>
          <w:lang w:val="fr-CA"/>
        </w:rPr>
        <w:t xml:space="preserve"> </w:t>
      </w:r>
      <w:r w:rsidR="000B05B9" w:rsidRPr="00E25F22">
        <w:rPr>
          <w:sz w:val="24"/>
          <w:szCs w:val="24"/>
          <w:lang w:val="fr-CA"/>
        </w:rPr>
        <w:t xml:space="preserve">durant une période d’observation, </w:t>
      </w:r>
      <w:r w:rsidR="00FE1B47" w:rsidRPr="00E25F22">
        <w:rPr>
          <w:sz w:val="24"/>
          <w:szCs w:val="24"/>
          <w:lang w:val="fr-CA"/>
        </w:rPr>
        <w:t>d</w:t>
      </w:r>
      <w:r w:rsidR="000B05B9" w:rsidRPr="00E25F22">
        <w:rPr>
          <w:sz w:val="24"/>
          <w:szCs w:val="24"/>
          <w:lang w:val="fr-CA"/>
        </w:rPr>
        <w:t>e déposer</w:t>
      </w:r>
      <w:r w:rsidR="00FE1B47" w:rsidRPr="00E25F22">
        <w:rPr>
          <w:sz w:val="24"/>
          <w:szCs w:val="24"/>
          <w:lang w:val="fr-CA"/>
        </w:rPr>
        <w:t xml:space="preserve"> </w:t>
      </w:r>
      <w:r w:rsidR="000B05B9" w:rsidRPr="00E25F22">
        <w:rPr>
          <w:sz w:val="24"/>
          <w:szCs w:val="24"/>
          <w:lang w:val="fr-CA"/>
        </w:rPr>
        <w:t>chaque</w:t>
      </w:r>
      <w:r w:rsidR="00FE1B47" w:rsidRPr="00E25F22">
        <w:rPr>
          <w:sz w:val="24"/>
          <w:szCs w:val="24"/>
          <w:lang w:val="fr-CA"/>
        </w:rPr>
        <w:t xml:space="preserve"> </w:t>
      </w:r>
      <w:r w:rsidR="00B838B1" w:rsidRPr="00E25F22">
        <w:rPr>
          <w:sz w:val="24"/>
          <w:szCs w:val="24"/>
          <w:lang w:val="fr-CA"/>
        </w:rPr>
        <w:t xml:space="preserve">jour </w:t>
      </w:r>
      <w:r w:rsidR="000B05B9" w:rsidRPr="00E25F22">
        <w:rPr>
          <w:sz w:val="24"/>
          <w:szCs w:val="24"/>
          <w:lang w:val="fr-CA"/>
        </w:rPr>
        <w:t>le</w:t>
      </w:r>
      <w:r w:rsidR="00FE1B47" w:rsidRPr="00E25F22">
        <w:rPr>
          <w:sz w:val="24"/>
          <w:szCs w:val="24"/>
          <w:lang w:val="fr-CA"/>
        </w:rPr>
        <w:t xml:space="preserve"> minimum</w:t>
      </w:r>
      <w:r w:rsidR="000B05B9" w:rsidRPr="00E25F22">
        <w:rPr>
          <w:sz w:val="24"/>
          <w:szCs w:val="24"/>
          <w:lang w:val="fr-CA"/>
        </w:rPr>
        <w:t xml:space="preserve"> requis</w:t>
      </w:r>
      <w:r w:rsidR="00FE1B47" w:rsidRPr="00E25F22">
        <w:rPr>
          <w:sz w:val="24"/>
          <w:szCs w:val="24"/>
          <w:lang w:val="fr-CA"/>
        </w:rPr>
        <w:t xml:space="preserve">. </w:t>
      </w:r>
      <w:r w:rsidR="000B05B9" w:rsidRPr="00E25F22">
        <w:rPr>
          <w:sz w:val="24"/>
          <w:szCs w:val="24"/>
          <w:lang w:val="fr-CA"/>
        </w:rPr>
        <w:t>Les banques</w:t>
      </w:r>
      <w:r w:rsidR="00FE1B47" w:rsidRPr="00E25F22">
        <w:rPr>
          <w:sz w:val="24"/>
          <w:szCs w:val="24"/>
          <w:lang w:val="fr-CA"/>
        </w:rPr>
        <w:t xml:space="preserve"> ont une certaine flexibilité en termes de constitution des réserves obligatoires puisqu’elle</w:t>
      </w:r>
      <w:r w:rsidR="0012604D" w:rsidRPr="00E25F22">
        <w:rPr>
          <w:sz w:val="24"/>
          <w:szCs w:val="24"/>
          <w:lang w:val="fr-CA"/>
        </w:rPr>
        <w:t>s</w:t>
      </w:r>
      <w:r w:rsidR="00FE1B47" w:rsidRPr="00E25F22">
        <w:rPr>
          <w:sz w:val="24"/>
          <w:szCs w:val="24"/>
          <w:lang w:val="fr-CA"/>
        </w:rPr>
        <w:t xml:space="preserve"> peuvent </w:t>
      </w:r>
      <w:r w:rsidR="0012604D" w:rsidRPr="00E25F22">
        <w:rPr>
          <w:sz w:val="24"/>
          <w:szCs w:val="24"/>
          <w:lang w:val="fr-CA"/>
        </w:rPr>
        <w:t xml:space="preserve">en </w:t>
      </w:r>
      <w:r w:rsidR="00FE1B47" w:rsidRPr="00E25F22">
        <w:rPr>
          <w:sz w:val="24"/>
          <w:szCs w:val="24"/>
          <w:lang w:val="fr-CA"/>
        </w:rPr>
        <w:t>déposer, chaque jour,</w:t>
      </w:r>
      <w:r w:rsidR="0012604D" w:rsidRPr="00E25F22">
        <w:rPr>
          <w:sz w:val="24"/>
          <w:szCs w:val="24"/>
          <w:lang w:val="fr-CA"/>
        </w:rPr>
        <w:t xml:space="preserve"> en fonction de leur capacité. Toutefois, la moyenne quotidienne des montants </w:t>
      </w:r>
      <w:r w:rsidR="00FE1B47" w:rsidRPr="00E25F22">
        <w:rPr>
          <w:sz w:val="24"/>
          <w:szCs w:val="24"/>
          <w:lang w:val="fr-CA"/>
        </w:rPr>
        <w:t>dépos</w:t>
      </w:r>
      <w:r w:rsidR="0012604D" w:rsidRPr="00E25F22">
        <w:rPr>
          <w:sz w:val="24"/>
          <w:szCs w:val="24"/>
          <w:lang w:val="fr-CA"/>
        </w:rPr>
        <w:t>és au titre de la réserve obligatoire doit être au moins égale au minimum requis.</w:t>
      </w:r>
    </w:p>
    <w:p w:rsidR="008A1CE3" w:rsidRPr="00E25F22" w:rsidRDefault="000376B9" w:rsidP="00B614DC">
      <w:pPr>
        <w:spacing w:before="100" w:beforeAutospacing="1" w:after="100" w:afterAutospacing="1" w:line="360" w:lineRule="auto"/>
        <w:rPr>
          <w:sz w:val="24"/>
          <w:szCs w:val="24"/>
          <w:lang w:val="fr-CA"/>
        </w:rPr>
      </w:pPr>
      <w:r w:rsidRPr="00E25F22">
        <w:rPr>
          <w:sz w:val="24"/>
          <w:szCs w:val="24"/>
          <w:lang w:val="fr-CA"/>
        </w:rPr>
        <w:t>Ce minimum requis des réserves</w:t>
      </w:r>
      <w:r w:rsidR="007B1FE5" w:rsidRPr="00E25F22">
        <w:rPr>
          <w:sz w:val="24"/>
          <w:szCs w:val="24"/>
          <w:lang w:val="fr-CA"/>
        </w:rPr>
        <w:t xml:space="preserve"> détermine le </w:t>
      </w:r>
      <w:r w:rsidR="00FA0F58" w:rsidRPr="00E25F22">
        <w:rPr>
          <w:sz w:val="24"/>
          <w:szCs w:val="24"/>
          <w:lang w:val="fr-CA"/>
        </w:rPr>
        <w:t>montant</w:t>
      </w:r>
      <w:r w:rsidR="007B1FE5" w:rsidRPr="00E25F22">
        <w:rPr>
          <w:sz w:val="24"/>
          <w:szCs w:val="24"/>
          <w:lang w:val="fr-CA"/>
        </w:rPr>
        <w:t xml:space="preserve"> de la</w:t>
      </w:r>
      <w:r w:rsidRPr="00E25F22">
        <w:rPr>
          <w:sz w:val="24"/>
          <w:szCs w:val="24"/>
          <w:lang w:val="fr-CA"/>
        </w:rPr>
        <w:t xml:space="preserve"> </w:t>
      </w:r>
      <w:r w:rsidR="007B1FE5" w:rsidRPr="00E25F22">
        <w:rPr>
          <w:sz w:val="24"/>
          <w:szCs w:val="24"/>
          <w:lang w:val="fr-CA"/>
        </w:rPr>
        <w:t xml:space="preserve">réserve </w:t>
      </w:r>
      <w:r w:rsidRPr="00E25F22">
        <w:rPr>
          <w:sz w:val="24"/>
          <w:szCs w:val="24"/>
          <w:lang w:val="fr-CA"/>
        </w:rPr>
        <w:t>obligatoire</w:t>
      </w:r>
      <w:r w:rsidR="00B614DC">
        <w:rPr>
          <w:sz w:val="24"/>
          <w:szCs w:val="24"/>
          <w:lang w:val="fr-CA"/>
        </w:rPr>
        <w:t xml:space="preserve">, </w:t>
      </w:r>
      <w:r w:rsidR="007B1FE5" w:rsidRPr="00E25F22">
        <w:rPr>
          <w:sz w:val="24"/>
          <w:szCs w:val="24"/>
          <w:lang w:val="fr-CA"/>
        </w:rPr>
        <w:t xml:space="preserve">au-delà duquel les réserves sont dites </w:t>
      </w:r>
      <w:r w:rsidR="00B614DC">
        <w:rPr>
          <w:sz w:val="24"/>
          <w:szCs w:val="24"/>
          <w:lang w:val="fr-CA"/>
        </w:rPr>
        <w:t xml:space="preserve">des réserves </w:t>
      </w:r>
      <w:r w:rsidR="007B1FE5" w:rsidRPr="00E25F22">
        <w:rPr>
          <w:sz w:val="24"/>
          <w:szCs w:val="24"/>
          <w:lang w:val="fr-CA"/>
        </w:rPr>
        <w:t>excédentaires</w:t>
      </w:r>
      <w:r w:rsidR="007B3109" w:rsidRPr="00E25F22">
        <w:rPr>
          <w:sz w:val="24"/>
          <w:szCs w:val="24"/>
          <w:lang w:val="fr-CA"/>
        </w:rPr>
        <w:t xml:space="preserve">, notées </w:t>
      </w:r>
      <m:oMath>
        <m:r>
          <w:rPr>
            <w:rFonts w:ascii="Latin Modern Math" w:hAnsi="Latin Modern Math"/>
            <w:sz w:val="24"/>
            <w:szCs w:val="24"/>
            <w:lang w:val="fr-CA"/>
          </w:rPr>
          <m:t>RE</m:t>
        </m:r>
      </m:oMath>
      <w:r w:rsidR="007B1FE5" w:rsidRPr="00E25F22">
        <w:rPr>
          <w:sz w:val="24"/>
          <w:szCs w:val="24"/>
          <w:lang w:val="fr-CA"/>
        </w:rPr>
        <w:t>.</w:t>
      </w:r>
      <w:r w:rsidRPr="00E25F22">
        <w:rPr>
          <w:sz w:val="24"/>
          <w:szCs w:val="24"/>
          <w:lang w:val="fr-CA"/>
        </w:rPr>
        <w:t xml:space="preserve"> </w:t>
      </w:r>
      <w:r w:rsidR="008A1CE3" w:rsidRPr="00E25F22">
        <w:rPr>
          <w:sz w:val="24"/>
          <w:szCs w:val="24"/>
          <w:lang w:val="fr-CA"/>
        </w:rPr>
        <w:t>Ainsi, les réserves bancaires peuvent être subdivisées en deux principales catégories, les réserves obligatoires et les réserves excédentaires :</w:t>
      </w:r>
    </w:p>
    <w:p w:rsidR="008A1CE3" w:rsidRPr="00B614DC" w:rsidRDefault="00E25F22" w:rsidP="008A1CE3">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RB=RO+RE</m:t>
          </m:r>
        </m:oMath>
      </m:oMathPara>
    </w:p>
    <w:p w:rsidR="00B614DC" w:rsidRPr="00E25F22" w:rsidRDefault="00671AEB" w:rsidP="008A1CE3">
      <w:pPr>
        <w:spacing w:before="100" w:beforeAutospacing="1" w:after="100" w:afterAutospacing="1" w:line="360" w:lineRule="auto"/>
        <w:rPr>
          <w:sz w:val="24"/>
          <w:szCs w:val="24"/>
          <w:lang w:val="fr-CA"/>
        </w:rPr>
      </w:pPr>
      <w:r>
        <w:rPr>
          <w:sz w:val="24"/>
          <w:szCs w:val="24"/>
          <w:lang w:val="fr-CA"/>
        </w:rPr>
        <w:t xml:space="preserve">En utilisant les ratios </w:t>
      </w:r>
      <m:oMath>
        <m:r>
          <w:rPr>
            <w:rFonts w:ascii="Latin Modern Math" w:hAnsi="Latin Modern Math"/>
            <w:sz w:val="24"/>
            <w:szCs w:val="24"/>
            <w:lang w:val="fr-CA"/>
          </w:rPr>
          <m:t>r</m:t>
        </m:r>
      </m:oMath>
      <w:r>
        <w:rPr>
          <w:sz w:val="24"/>
          <w:szCs w:val="24"/>
          <w:lang w:val="fr-CA"/>
        </w:rPr>
        <w:t xml:space="preserve"> et </w:t>
      </w:r>
      <m:oMath>
        <m:r>
          <w:rPr>
            <w:rFonts w:ascii="Latin Modern Math" w:hAnsi="Latin Modern Math"/>
            <w:sz w:val="24"/>
            <w:szCs w:val="24"/>
            <w:lang w:val="fr-CA"/>
          </w:rPr>
          <m:t>ro</m:t>
        </m:r>
      </m:oMath>
      <w:r>
        <w:rPr>
          <w:sz w:val="24"/>
          <w:szCs w:val="24"/>
          <w:lang w:val="fr-CA"/>
        </w:rPr>
        <w:t>, cette équation peut être réécrite :</w:t>
      </w:r>
    </w:p>
    <w:p w:rsidR="00C46778" w:rsidRPr="00E25F22" w:rsidRDefault="00330952" w:rsidP="00C0240B">
      <w:pPr>
        <w:spacing w:before="100" w:beforeAutospacing="1" w:after="100" w:afterAutospacing="1" w:line="360" w:lineRule="auto"/>
        <w:rPr>
          <w:sz w:val="24"/>
          <w:szCs w:val="24"/>
          <w:lang w:val="fr-CA"/>
        </w:rPr>
      </w:pPr>
      <m:oMathPara>
        <m:oMath>
          <m:r>
            <w:rPr>
              <w:rFonts w:ascii="Latin Modern Math" w:hAnsi="Latin Modern Math"/>
              <w:sz w:val="24"/>
              <w:szCs w:val="24"/>
              <w:lang w:val="fr-CA"/>
            </w:rPr>
            <m:t>ro=r-</m:t>
          </m:r>
          <m:f>
            <m:fPr>
              <m:ctrlPr>
                <w:rPr>
                  <w:rFonts w:ascii="Latin Modern Math" w:hAnsi="Latin Modern Math"/>
                  <w:i/>
                  <w:sz w:val="24"/>
                  <w:szCs w:val="24"/>
                  <w:lang w:val="fr-CA"/>
                </w:rPr>
              </m:ctrlPr>
            </m:fPr>
            <m:num>
              <m:r>
                <w:rPr>
                  <w:rFonts w:ascii="Latin Modern Math" w:hAnsi="Latin Modern Math"/>
                  <w:sz w:val="24"/>
                  <w:szCs w:val="24"/>
                  <w:lang w:val="fr-CA"/>
                </w:rPr>
                <m:t>RE</m:t>
              </m:r>
            </m:num>
            <m:den>
              <m:r>
                <w:rPr>
                  <w:rFonts w:ascii="Latin Modern Math" w:hAnsi="Latin Modern Math"/>
                  <w:sz w:val="24"/>
                  <w:szCs w:val="24"/>
                  <w:lang w:val="fr-CA"/>
                </w:rPr>
                <m:t>D</m:t>
              </m:r>
            </m:den>
          </m:f>
        </m:oMath>
      </m:oMathPara>
    </w:p>
    <w:p w:rsidR="00263BB1" w:rsidRDefault="007134BA" w:rsidP="004762C5">
      <w:pPr>
        <w:spacing w:before="100" w:beforeAutospacing="1" w:after="100" w:afterAutospacing="1" w:line="360" w:lineRule="auto"/>
        <w:rPr>
          <w:sz w:val="24"/>
          <w:szCs w:val="24"/>
          <w:lang w:val="fr-CA"/>
        </w:rPr>
      </w:pPr>
      <w:r w:rsidRPr="00E25F22">
        <w:rPr>
          <w:sz w:val="24"/>
          <w:szCs w:val="24"/>
          <w:lang w:val="fr-CA"/>
        </w:rPr>
        <w:t xml:space="preserve">Toute chose égale par ailleurs, </w:t>
      </w:r>
      <w:r w:rsidR="00330952">
        <w:rPr>
          <w:sz w:val="24"/>
          <w:szCs w:val="24"/>
          <w:lang w:val="fr-CA"/>
        </w:rPr>
        <w:t>y compris</w:t>
      </w:r>
      <w:r w:rsidRPr="00E25F22">
        <w:rPr>
          <w:sz w:val="24"/>
          <w:szCs w:val="24"/>
          <w:lang w:val="fr-CA"/>
        </w:rPr>
        <w:t xml:space="preserve"> </w:t>
      </w:r>
      <m:oMath>
        <m:r>
          <w:rPr>
            <w:rFonts w:ascii="Latin Modern Math" w:hAnsi="Latin Modern Math"/>
            <w:sz w:val="24"/>
            <w:szCs w:val="24"/>
            <w:lang w:val="fr-CA"/>
          </w:rPr>
          <m:t>D</m:t>
        </m:r>
      </m:oMath>
      <w:r w:rsidRPr="00E25F22">
        <w:rPr>
          <w:sz w:val="24"/>
          <w:szCs w:val="24"/>
          <w:lang w:val="fr-CA"/>
        </w:rPr>
        <w:t xml:space="preserve">, une augmentation du ratio </w:t>
      </w:r>
      <m:oMath>
        <m:r>
          <w:rPr>
            <w:rFonts w:ascii="Latin Modern Math" w:hAnsi="Latin Modern Math"/>
            <w:sz w:val="24"/>
            <w:szCs w:val="24"/>
            <w:lang w:val="fr-CA"/>
          </w:rPr>
          <m:t>ro</m:t>
        </m:r>
      </m:oMath>
      <w:r w:rsidRPr="00E25F22">
        <w:rPr>
          <w:sz w:val="24"/>
          <w:szCs w:val="24"/>
          <w:lang w:val="fr-CA"/>
        </w:rPr>
        <w:t xml:space="preserve"> va donner lieu, soit à une augmentation de </w:t>
      </w:r>
      <m:oMath>
        <m:r>
          <w:rPr>
            <w:rFonts w:ascii="Latin Modern Math" w:hAnsi="Latin Modern Math"/>
            <w:sz w:val="24"/>
            <w:szCs w:val="24"/>
            <w:lang w:val="fr-CA"/>
          </w:rPr>
          <m:t>r</m:t>
        </m:r>
      </m:oMath>
      <w:r w:rsidR="00356C38" w:rsidRPr="00E25F22">
        <w:rPr>
          <w:sz w:val="24"/>
          <w:szCs w:val="24"/>
          <w:lang w:val="fr-CA"/>
        </w:rPr>
        <w:t xml:space="preserve">, </w:t>
      </w:r>
      <w:r w:rsidRPr="00E25F22">
        <w:rPr>
          <w:sz w:val="24"/>
          <w:szCs w:val="24"/>
          <w:lang w:val="fr-CA"/>
        </w:rPr>
        <w:t xml:space="preserve">soit à une baisse </w:t>
      </w:r>
      <w:r w:rsidR="00D10E66" w:rsidRPr="00E25F22">
        <w:rPr>
          <w:sz w:val="24"/>
          <w:szCs w:val="24"/>
          <w:lang w:val="fr-CA"/>
        </w:rPr>
        <w:t xml:space="preserve">de </w:t>
      </w:r>
      <m:oMath>
        <m:r>
          <w:rPr>
            <w:rFonts w:ascii="Latin Modern Math" w:hAnsi="Latin Modern Math"/>
            <w:sz w:val="24"/>
            <w:szCs w:val="24"/>
            <w:lang w:val="fr-CA"/>
          </w:rPr>
          <m:t>RE</m:t>
        </m:r>
      </m:oMath>
      <w:r w:rsidR="00356C38" w:rsidRPr="00E25F22">
        <w:rPr>
          <w:sz w:val="24"/>
          <w:szCs w:val="24"/>
          <w:lang w:val="fr-CA"/>
        </w:rPr>
        <w:t xml:space="preserve">, soit à une augmentation de </w:t>
      </w:r>
      <m:oMath>
        <m:r>
          <w:rPr>
            <w:rFonts w:ascii="Latin Modern Math" w:hAnsi="Latin Modern Math"/>
            <w:sz w:val="24"/>
            <w:szCs w:val="24"/>
            <w:lang w:val="fr-CA"/>
          </w:rPr>
          <m:t>ro</m:t>
        </m:r>
      </m:oMath>
      <w:r w:rsidR="00356C38" w:rsidRPr="00E25F22">
        <w:rPr>
          <w:sz w:val="24"/>
          <w:szCs w:val="24"/>
          <w:lang w:val="fr-CA"/>
        </w:rPr>
        <w:t xml:space="preserve"> conjuguée à une baisse de </w:t>
      </w:r>
      <m:oMath>
        <m:r>
          <w:rPr>
            <w:rFonts w:ascii="Latin Modern Math" w:hAnsi="Latin Modern Math"/>
            <w:sz w:val="24"/>
            <w:szCs w:val="24"/>
            <w:lang w:val="fr-CA"/>
          </w:rPr>
          <m:t>RE</m:t>
        </m:r>
      </m:oMath>
      <w:r w:rsidR="00356C38" w:rsidRPr="00E25F22">
        <w:rPr>
          <w:sz w:val="24"/>
          <w:szCs w:val="24"/>
          <w:lang w:val="fr-CA"/>
        </w:rPr>
        <w:t>.</w:t>
      </w:r>
      <w:r w:rsidR="004762C5">
        <w:rPr>
          <w:sz w:val="24"/>
          <w:szCs w:val="24"/>
          <w:lang w:val="fr-CA"/>
        </w:rPr>
        <w:t xml:space="preserve"> </w:t>
      </w:r>
      <w:r w:rsidR="00D10E66" w:rsidRPr="00E25F22">
        <w:rPr>
          <w:sz w:val="24"/>
          <w:szCs w:val="24"/>
          <w:lang w:val="fr-CA"/>
        </w:rPr>
        <w:t>Si l’effet d’un</w:t>
      </w:r>
      <w:r w:rsidR="00C34098" w:rsidRPr="00E25F22">
        <w:rPr>
          <w:sz w:val="24"/>
          <w:szCs w:val="24"/>
          <w:lang w:val="fr-CA"/>
        </w:rPr>
        <w:t xml:space="preserve">e hausse de </w:t>
      </w:r>
      <m:oMath>
        <m:r>
          <w:rPr>
            <w:rFonts w:ascii="Latin Modern Math" w:hAnsi="Latin Modern Math"/>
            <w:sz w:val="24"/>
            <w:szCs w:val="24"/>
            <w:lang w:val="fr-CA"/>
          </w:rPr>
          <m:t>ro</m:t>
        </m:r>
      </m:oMath>
      <w:r w:rsidR="00D10E66" w:rsidRPr="00E25F22">
        <w:rPr>
          <w:sz w:val="24"/>
          <w:szCs w:val="24"/>
          <w:lang w:val="fr-CA"/>
        </w:rPr>
        <w:t xml:space="preserve"> se transmet</w:t>
      </w:r>
      <w:r w:rsidR="00C34098" w:rsidRPr="00E25F22">
        <w:rPr>
          <w:sz w:val="24"/>
          <w:szCs w:val="24"/>
          <w:lang w:val="fr-CA"/>
        </w:rPr>
        <w:t xml:space="preserve"> uniquement</w:t>
      </w:r>
      <w:r w:rsidR="00D10E66" w:rsidRPr="00E25F22">
        <w:rPr>
          <w:sz w:val="24"/>
          <w:szCs w:val="24"/>
          <w:lang w:val="fr-CA"/>
        </w:rPr>
        <w:t xml:space="preserve"> </w:t>
      </w:r>
      <w:r w:rsidR="00C34098" w:rsidRPr="00E25F22">
        <w:rPr>
          <w:sz w:val="24"/>
          <w:szCs w:val="24"/>
          <w:lang w:val="fr-CA"/>
        </w:rPr>
        <w:t xml:space="preserve">au ratio </w:t>
      </w:r>
      <m:oMath>
        <m:r>
          <w:rPr>
            <w:rFonts w:ascii="Latin Modern Math" w:hAnsi="Latin Modern Math"/>
            <w:sz w:val="24"/>
            <w:szCs w:val="24"/>
            <w:lang w:val="fr-CA"/>
          </w:rPr>
          <m:t>r</m:t>
        </m:r>
      </m:oMath>
      <w:r w:rsidR="00C34098" w:rsidRPr="00E25F22">
        <w:rPr>
          <w:sz w:val="24"/>
          <w:szCs w:val="24"/>
          <w:lang w:val="fr-CA"/>
        </w:rPr>
        <w:t>, cela veut dire que les banques décident de constituer plus de réserves bancaires suite à une hausse de la réserve obligatoire, afin de maintenir le même niveau des réserves excédentaires et continuer de faire face aux demandes de retraits et au</w:t>
      </w:r>
      <w:r w:rsidR="00263BB1">
        <w:rPr>
          <w:sz w:val="24"/>
          <w:szCs w:val="24"/>
          <w:lang w:val="fr-CA"/>
        </w:rPr>
        <w:t>x</w:t>
      </w:r>
      <w:r w:rsidR="00C34098" w:rsidRPr="00E25F22">
        <w:rPr>
          <w:sz w:val="24"/>
          <w:szCs w:val="24"/>
          <w:lang w:val="fr-CA"/>
        </w:rPr>
        <w:t xml:space="preserve"> règlements interbancaires.</w:t>
      </w:r>
      <w:r w:rsidR="00BF6472" w:rsidRPr="00E25F22">
        <w:rPr>
          <w:sz w:val="24"/>
          <w:szCs w:val="24"/>
          <w:lang w:val="fr-CA"/>
        </w:rPr>
        <w:t xml:space="preserve"> Dans ce cas, la réserve obligatoire, en tant qu’instrument de la politique monétaire, aurait un effet</w:t>
      </w:r>
      <w:r w:rsidR="00D019F2" w:rsidRPr="00E25F22">
        <w:rPr>
          <w:sz w:val="24"/>
          <w:szCs w:val="24"/>
          <w:lang w:val="fr-CA"/>
        </w:rPr>
        <w:t xml:space="preserve"> direct sur la quantité des réserves bancaires</w:t>
      </w:r>
      <w:r w:rsidR="00BF6472" w:rsidRPr="00E25F22">
        <w:rPr>
          <w:sz w:val="24"/>
          <w:szCs w:val="24"/>
          <w:lang w:val="fr-CA"/>
        </w:rPr>
        <w:t xml:space="preserve"> </w:t>
      </w:r>
      <w:r w:rsidR="00DB7E83" w:rsidRPr="00E25F22">
        <w:rPr>
          <w:sz w:val="24"/>
          <w:szCs w:val="24"/>
          <w:lang w:val="fr-CA"/>
        </w:rPr>
        <w:t xml:space="preserve">qui sera </w:t>
      </w:r>
      <w:r w:rsidR="00BF6472" w:rsidRPr="00E25F22">
        <w:rPr>
          <w:sz w:val="24"/>
          <w:szCs w:val="24"/>
          <w:lang w:val="fr-CA"/>
        </w:rPr>
        <w:t>transm</w:t>
      </w:r>
      <w:r w:rsidR="00DB7E83" w:rsidRPr="00E25F22">
        <w:rPr>
          <w:sz w:val="24"/>
          <w:szCs w:val="24"/>
          <w:lang w:val="fr-CA"/>
        </w:rPr>
        <w:t>is</w:t>
      </w:r>
      <w:r w:rsidR="00BF6472" w:rsidRPr="00E25F22">
        <w:rPr>
          <w:sz w:val="24"/>
          <w:szCs w:val="24"/>
          <w:lang w:val="fr-CA"/>
        </w:rPr>
        <w:t xml:space="preserve"> au taux créditeur </w:t>
      </w:r>
      <w:r w:rsidR="00D054E2" w:rsidRPr="00E25F22">
        <w:rPr>
          <w:sz w:val="24"/>
          <w:szCs w:val="24"/>
          <w:lang w:val="fr-CA"/>
        </w:rPr>
        <w:t xml:space="preserve">via le ratio de ces réserves </w:t>
      </w:r>
      <w:r w:rsidR="00DB7E83" w:rsidRPr="00E25F22">
        <w:rPr>
          <w:sz w:val="24"/>
          <w:szCs w:val="24"/>
          <w:lang w:val="fr-CA"/>
        </w:rPr>
        <w:t>(</w:t>
      </w:r>
      <w:r w:rsidR="00263BB1">
        <w:rPr>
          <w:sz w:val="24"/>
          <w:szCs w:val="24"/>
          <w:lang w:val="fr-CA"/>
        </w:rPr>
        <w:t>C</w:t>
      </w:r>
      <w:r w:rsidR="00DB7E83" w:rsidRPr="00E25F22">
        <w:rPr>
          <w:sz w:val="24"/>
          <w:szCs w:val="24"/>
          <w:lang w:val="fr-CA"/>
        </w:rPr>
        <w:t>f. Axe 2).</w:t>
      </w:r>
      <w:r w:rsidR="004762C5">
        <w:rPr>
          <w:sz w:val="24"/>
          <w:szCs w:val="24"/>
          <w:lang w:val="fr-CA"/>
        </w:rPr>
        <w:t xml:space="preserve"> </w:t>
      </w:r>
    </w:p>
    <w:p w:rsidR="00D10E66" w:rsidRPr="00E25F22" w:rsidRDefault="00746BAF" w:rsidP="004762C5">
      <w:pPr>
        <w:spacing w:before="100" w:beforeAutospacing="1" w:after="100" w:afterAutospacing="1" w:line="360" w:lineRule="auto"/>
        <w:rPr>
          <w:sz w:val="24"/>
          <w:szCs w:val="24"/>
          <w:lang w:val="fr-CA"/>
        </w:rPr>
      </w:pPr>
      <w:r w:rsidRPr="00E25F22">
        <w:rPr>
          <w:sz w:val="24"/>
          <w:szCs w:val="24"/>
          <w:lang w:val="fr-CA"/>
        </w:rPr>
        <w:lastRenderedPageBreak/>
        <w:t xml:space="preserve">Si l’effet d’une hausse de </w:t>
      </w:r>
      <m:oMath>
        <m:r>
          <w:rPr>
            <w:rFonts w:ascii="Latin Modern Math" w:hAnsi="Latin Modern Math"/>
            <w:sz w:val="24"/>
            <w:szCs w:val="24"/>
            <w:lang w:val="fr-CA"/>
          </w:rPr>
          <m:t>ro</m:t>
        </m:r>
      </m:oMath>
      <w:r w:rsidRPr="00E25F22">
        <w:rPr>
          <w:sz w:val="24"/>
          <w:szCs w:val="24"/>
          <w:lang w:val="fr-CA"/>
        </w:rPr>
        <w:t xml:space="preserve"> se transmet uniquement </w:t>
      </w:r>
      <w:r w:rsidR="00356C38" w:rsidRPr="00E25F22">
        <w:rPr>
          <w:sz w:val="24"/>
          <w:szCs w:val="24"/>
          <w:lang w:val="fr-CA"/>
        </w:rPr>
        <w:t>à</w:t>
      </w:r>
      <w:r w:rsidRPr="00E25F22">
        <w:rPr>
          <w:sz w:val="24"/>
          <w:szCs w:val="24"/>
          <w:lang w:val="fr-CA"/>
        </w:rPr>
        <w:t xml:space="preserve"> </w:t>
      </w:r>
      <m:oMath>
        <m:r>
          <w:rPr>
            <w:rFonts w:ascii="Latin Modern Math" w:hAnsi="Latin Modern Math"/>
            <w:sz w:val="24"/>
            <w:szCs w:val="24"/>
            <w:lang w:val="fr-CA"/>
          </w:rPr>
          <m:t>RE</m:t>
        </m:r>
      </m:oMath>
      <w:r w:rsidRPr="00E25F22">
        <w:rPr>
          <w:sz w:val="24"/>
          <w:szCs w:val="24"/>
          <w:lang w:val="fr-CA"/>
        </w:rPr>
        <w:t xml:space="preserve">, cela veut dire que les banques décident de </w:t>
      </w:r>
      <w:r w:rsidR="009B4E73" w:rsidRPr="00E25F22">
        <w:rPr>
          <w:sz w:val="24"/>
          <w:szCs w:val="24"/>
          <w:lang w:val="fr-CA"/>
        </w:rPr>
        <w:t>maintenir le même niveau des réserves bancaires car elles sont prêtes à sacrifier</w:t>
      </w:r>
      <w:r w:rsidR="00D054E2" w:rsidRPr="00E25F22">
        <w:rPr>
          <w:sz w:val="24"/>
          <w:szCs w:val="24"/>
          <w:lang w:val="fr-CA"/>
        </w:rPr>
        <w:t xml:space="preserve"> </w:t>
      </w:r>
      <w:r w:rsidR="009B4E73" w:rsidRPr="00E25F22">
        <w:rPr>
          <w:sz w:val="24"/>
          <w:szCs w:val="24"/>
          <w:lang w:val="fr-CA"/>
        </w:rPr>
        <w:t>une partie de leurs réserves excédentaire</w:t>
      </w:r>
      <w:r w:rsidR="00D054E2" w:rsidRPr="00E25F22">
        <w:rPr>
          <w:sz w:val="24"/>
          <w:szCs w:val="24"/>
          <w:lang w:val="fr-CA"/>
        </w:rPr>
        <w:t>s</w:t>
      </w:r>
      <w:r w:rsidR="009B4E73" w:rsidRPr="00E25F22">
        <w:rPr>
          <w:sz w:val="24"/>
          <w:szCs w:val="24"/>
          <w:lang w:val="fr-CA"/>
        </w:rPr>
        <w:t xml:space="preserve"> </w:t>
      </w:r>
      <w:r w:rsidR="00D054E2" w:rsidRPr="00E25F22">
        <w:rPr>
          <w:sz w:val="24"/>
          <w:szCs w:val="24"/>
          <w:lang w:val="fr-CA"/>
        </w:rPr>
        <w:t>pour</w:t>
      </w:r>
      <w:r w:rsidR="009B4E73" w:rsidRPr="00E25F22">
        <w:rPr>
          <w:sz w:val="24"/>
          <w:szCs w:val="24"/>
          <w:lang w:val="fr-CA"/>
        </w:rPr>
        <w:t xml:space="preserve"> alimenter la réserve obligatoire. </w:t>
      </w:r>
      <w:r w:rsidR="00D054E2" w:rsidRPr="00E25F22">
        <w:rPr>
          <w:sz w:val="24"/>
          <w:szCs w:val="24"/>
          <w:lang w:val="fr-CA"/>
        </w:rPr>
        <w:t>Cette réduction des réserves excédentaire</w:t>
      </w:r>
      <w:r w:rsidR="00061569" w:rsidRPr="00E25F22">
        <w:rPr>
          <w:sz w:val="24"/>
          <w:szCs w:val="24"/>
          <w:lang w:val="fr-CA"/>
        </w:rPr>
        <w:t xml:space="preserve">s aura un effet </w:t>
      </w:r>
      <w:r w:rsidR="00EA5E15" w:rsidRPr="00E25F22">
        <w:rPr>
          <w:sz w:val="24"/>
          <w:szCs w:val="24"/>
          <w:lang w:val="fr-CA"/>
        </w:rPr>
        <w:t xml:space="preserve">sur la liquidité des banques qui vont devoir emprunter de plus en plus sur le marché interbancaire. Ce besoin de financement </w:t>
      </w:r>
      <w:r w:rsidR="00263BB1">
        <w:rPr>
          <w:sz w:val="24"/>
          <w:szCs w:val="24"/>
          <w:lang w:val="fr-CA"/>
        </w:rPr>
        <w:t xml:space="preserve">se traduira par </w:t>
      </w:r>
      <w:r w:rsidR="00EA5E15" w:rsidRPr="00E25F22">
        <w:rPr>
          <w:sz w:val="24"/>
          <w:szCs w:val="24"/>
          <w:lang w:val="fr-CA"/>
        </w:rPr>
        <w:t>des tensions sur le taux de marché interbancaire qui va devoir augmenter.</w:t>
      </w:r>
      <w:r w:rsidR="000B70D3" w:rsidRPr="00E25F22">
        <w:rPr>
          <w:sz w:val="24"/>
          <w:szCs w:val="24"/>
          <w:lang w:val="fr-CA"/>
        </w:rPr>
        <w:t xml:space="preserve"> </w:t>
      </w:r>
    </w:p>
    <w:p w:rsidR="00DD271A" w:rsidRDefault="00F9741C" w:rsidP="00DD271A">
      <w:pPr>
        <w:spacing w:before="100" w:beforeAutospacing="1" w:after="100" w:afterAutospacing="1" w:line="360" w:lineRule="auto"/>
        <w:rPr>
          <w:sz w:val="24"/>
          <w:szCs w:val="24"/>
          <w:lang w:val="fr-CA"/>
        </w:rPr>
      </w:pPr>
      <w:r w:rsidRPr="00E25F22">
        <w:rPr>
          <w:sz w:val="24"/>
          <w:szCs w:val="24"/>
          <w:lang w:val="fr-CA"/>
        </w:rPr>
        <w:t xml:space="preserve">En conjuguant les deux effets, la décision d’augmenter le ratio de la réserve obligatoire </w:t>
      </w:r>
      <w:r w:rsidR="00F87C36">
        <w:rPr>
          <w:sz w:val="24"/>
          <w:szCs w:val="24"/>
          <w:lang w:val="fr-CA"/>
        </w:rPr>
        <w:t xml:space="preserve">va se répercuter sur </w:t>
      </w:r>
      <w:r w:rsidRPr="00E25F22">
        <w:rPr>
          <w:sz w:val="24"/>
          <w:szCs w:val="24"/>
          <w:lang w:val="fr-CA"/>
        </w:rPr>
        <w:t>le taux débiteur</w:t>
      </w:r>
      <w:r w:rsidR="0098392E" w:rsidRPr="00E25F22">
        <w:rPr>
          <w:sz w:val="24"/>
          <w:szCs w:val="24"/>
          <w:lang w:val="fr-CA"/>
        </w:rPr>
        <w:t xml:space="preserve">, alors que son effet sur le taux créditeur </w:t>
      </w:r>
      <w:r w:rsidR="008263C0" w:rsidRPr="00E25F22">
        <w:rPr>
          <w:sz w:val="24"/>
          <w:szCs w:val="24"/>
          <w:lang w:val="fr-CA"/>
        </w:rPr>
        <w:t>demeure</w:t>
      </w:r>
      <w:r w:rsidR="0098392E" w:rsidRPr="00E25F22">
        <w:rPr>
          <w:sz w:val="24"/>
          <w:szCs w:val="24"/>
          <w:lang w:val="fr-CA"/>
        </w:rPr>
        <w:t xml:space="preserve"> nuancé </w:t>
      </w:r>
      <w:r w:rsidR="00F87C36">
        <w:rPr>
          <w:sz w:val="24"/>
          <w:szCs w:val="24"/>
          <w:lang w:val="fr-CA"/>
        </w:rPr>
        <w:t>vu que</w:t>
      </w:r>
      <w:r w:rsidR="0098392E" w:rsidRPr="00E25F22">
        <w:rPr>
          <w:sz w:val="24"/>
          <w:szCs w:val="24"/>
          <w:lang w:val="fr-CA"/>
        </w:rPr>
        <w:t xml:space="preserve"> la hausse du ratio de la réserves obligatoire sera compensée par la hausse du taux de marché interbancaire. C’est la raison pour laquelle cet in</w:t>
      </w:r>
      <w:r w:rsidR="00090CAC" w:rsidRPr="00E25F22">
        <w:rPr>
          <w:sz w:val="24"/>
          <w:szCs w:val="24"/>
          <w:lang w:val="fr-CA"/>
        </w:rPr>
        <w:t>s</w:t>
      </w:r>
      <w:r w:rsidR="0098392E" w:rsidRPr="00E25F22">
        <w:rPr>
          <w:sz w:val="24"/>
          <w:szCs w:val="24"/>
          <w:lang w:val="fr-CA"/>
        </w:rPr>
        <w:t>t</w:t>
      </w:r>
      <w:r w:rsidR="00090CAC" w:rsidRPr="00E25F22">
        <w:rPr>
          <w:sz w:val="24"/>
          <w:szCs w:val="24"/>
          <w:lang w:val="fr-CA"/>
        </w:rPr>
        <w:t>r</w:t>
      </w:r>
      <w:r w:rsidR="0098392E" w:rsidRPr="00E25F22">
        <w:rPr>
          <w:sz w:val="24"/>
          <w:szCs w:val="24"/>
          <w:lang w:val="fr-CA"/>
        </w:rPr>
        <w:t xml:space="preserve">ument est très prisé par les banques centrales des pays qui connaissent des entrées et </w:t>
      </w:r>
      <w:r w:rsidR="000E7304">
        <w:rPr>
          <w:sz w:val="24"/>
          <w:szCs w:val="24"/>
          <w:lang w:val="fr-CA"/>
        </w:rPr>
        <w:t xml:space="preserve">des </w:t>
      </w:r>
      <w:r w:rsidR="0098392E" w:rsidRPr="00E25F22">
        <w:rPr>
          <w:sz w:val="24"/>
          <w:szCs w:val="24"/>
          <w:lang w:val="fr-CA"/>
        </w:rPr>
        <w:t xml:space="preserve">sorties de capitaux </w:t>
      </w:r>
      <w:r w:rsidR="000E7304">
        <w:rPr>
          <w:sz w:val="24"/>
          <w:szCs w:val="24"/>
          <w:lang w:val="fr-CA"/>
        </w:rPr>
        <w:t xml:space="preserve">étrangers </w:t>
      </w:r>
      <w:r w:rsidR="0098392E" w:rsidRPr="00E25F22">
        <w:rPr>
          <w:sz w:val="24"/>
          <w:szCs w:val="24"/>
          <w:lang w:val="fr-CA"/>
        </w:rPr>
        <w:t xml:space="preserve">via les </w:t>
      </w:r>
      <w:r w:rsidR="00750137" w:rsidRPr="00E25F22">
        <w:rPr>
          <w:sz w:val="24"/>
          <w:szCs w:val="24"/>
          <w:lang w:val="fr-CA"/>
        </w:rPr>
        <w:t>dépôts</w:t>
      </w:r>
      <w:r w:rsidR="0098392E" w:rsidRPr="00E25F22">
        <w:rPr>
          <w:sz w:val="24"/>
          <w:szCs w:val="24"/>
          <w:lang w:val="fr-CA"/>
        </w:rPr>
        <w:t xml:space="preserve"> bancaires (La Turquie</w:t>
      </w:r>
      <w:r w:rsidR="000E7304">
        <w:rPr>
          <w:sz w:val="24"/>
          <w:szCs w:val="24"/>
          <w:lang w:val="fr-CA"/>
        </w:rPr>
        <w:t>,</w:t>
      </w:r>
      <w:r w:rsidR="0098392E" w:rsidRPr="00E25F22">
        <w:rPr>
          <w:sz w:val="24"/>
          <w:szCs w:val="24"/>
          <w:lang w:val="fr-CA"/>
        </w:rPr>
        <w:t xml:space="preserve"> entre bien d’autres</w:t>
      </w:r>
      <w:r w:rsidR="008263C0" w:rsidRPr="00E25F22">
        <w:rPr>
          <w:sz w:val="24"/>
          <w:szCs w:val="24"/>
          <w:lang w:val="fr-CA"/>
        </w:rPr>
        <w:t xml:space="preserve"> pays</w:t>
      </w:r>
      <w:r w:rsidR="0098392E" w:rsidRPr="00E25F22">
        <w:rPr>
          <w:sz w:val="24"/>
          <w:szCs w:val="24"/>
          <w:lang w:val="fr-CA"/>
        </w:rPr>
        <w:t xml:space="preserve">). </w:t>
      </w:r>
      <w:r w:rsidR="00090CAC" w:rsidRPr="00E25F22">
        <w:rPr>
          <w:sz w:val="24"/>
          <w:szCs w:val="24"/>
          <w:lang w:val="fr-CA"/>
        </w:rPr>
        <w:t>De par s</w:t>
      </w:r>
      <w:r w:rsidR="0098392E" w:rsidRPr="00E25F22">
        <w:rPr>
          <w:sz w:val="24"/>
          <w:szCs w:val="24"/>
          <w:lang w:val="fr-CA"/>
        </w:rPr>
        <w:t xml:space="preserve">on effet asymétrique sur les </w:t>
      </w:r>
      <w:r w:rsidR="00090CAC" w:rsidRPr="00E25F22">
        <w:rPr>
          <w:sz w:val="24"/>
          <w:szCs w:val="24"/>
          <w:lang w:val="fr-CA"/>
        </w:rPr>
        <w:t>c</w:t>
      </w:r>
      <w:r w:rsidR="0098392E" w:rsidRPr="00E25F22">
        <w:rPr>
          <w:sz w:val="24"/>
          <w:szCs w:val="24"/>
          <w:lang w:val="fr-CA"/>
        </w:rPr>
        <w:t>on</w:t>
      </w:r>
      <w:r w:rsidR="00090CAC" w:rsidRPr="00E25F22">
        <w:rPr>
          <w:sz w:val="24"/>
          <w:szCs w:val="24"/>
          <w:lang w:val="fr-CA"/>
        </w:rPr>
        <w:t>di</w:t>
      </w:r>
      <w:r w:rsidR="0098392E" w:rsidRPr="00E25F22">
        <w:rPr>
          <w:sz w:val="24"/>
          <w:szCs w:val="24"/>
          <w:lang w:val="fr-CA"/>
        </w:rPr>
        <w:t>tions bancaires</w:t>
      </w:r>
      <w:r w:rsidR="00090CAC" w:rsidRPr="00E25F22">
        <w:rPr>
          <w:sz w:val="24"/>
          <w:szCs w:val="24"/>
          <w:lang w:val="fr-CA"/>
        </w:rPr>
        <w:t>, la hausse de la réserve obligatoire</w:t>
      </w:r>
      <w:r w:rsidR="0098392E" w:rsidRPr="00E25F22">
        <w:rPr>
          <w:sz w:val="24"/>
          <w:szCs w:val="24"/>
          <w:lang w:val="fr-CA"/>
        </w:rPr>
        <w:t xml:space="preserve"> permet de décourager les crédits </w:t>
      </w:r>
      <w:r w:rsidR="00090CAC" w:rsidRPr="00E25F22">
        <w:rPr>
          <w:sz w:val="24"/>
          <w:szCs w:val="24"/>
          <w:lang w:val="fr-CA"/>
        </w:rPr>
        <w:t>à l’intérieur sans attirer les dépôts de l’extérieur.</w:t>
      </w:r>
    </w:p>
    <w:p w:rsidR="000E7304" w:rsidRDefault="000F2FA2" w:rsidP="00DD271A">
      <w:pPr>
        <w:spacing w:before="100" w:beforeAutospacing="1" w:after="100" w:afterAutospacing="1" w:line="360" w:lineRule="auto"/>
        <w:rPr>
          <w:sz w:val="24"/>
          <w:szCs w:val="24"/>
          <w:lang w:val="fr-CA"/>
        </w:rPr>
      </w:pPr>
      <w:r w:rsidRPr="00E25F22">
        <w:rPr>
          <w:sz w:val="24"/>
          <w:szCs w:val="24"/>
          <w:lang w:val="fr-CA"/>
        </w:rPr>
        <w:t xml:space="preserve">Ceci étant, la réserve obligatoire, </w:t>
      </w:r>
      <w:r w:rsidR="008D3499" w:rsidRPr="00E25F22">
        <w:rPr>
          <w:sz w:val="24"/>
          <w:szCs w:val="24"/>
          <w:lang w:val="fr-CA"/>
        </w:rPr>
        <w:t>en agissant</w:t>
      </w:r>
      <w:r w:rsidRPr="00E25F22">
        <w:rPr>
          <w:sz w:val="24"/>
          <w:szCs w:val="24"/>
          <w:lang w:val="fr-CA"/>
        </w:rPr>
        <w:t xml:space="preserve"> directement sur la quantité des réserves</w:t>
      </w:r>
      <w:r w:rsidR="008D3499" w:rsidRPr="00E25F22">
        <w:rPr>
          <w:sz w:val="24"/>
          <w:szCs w:val="24"/>
          <w:lang w:val="fr-CA"/>
        </w:rPr>
        <w:t xml:space="preserve">, elle </w:t>
      </w:r>
      <w:r w:rsidR="00696AD6" w:rsidRPr="00E25F22">
        <w:rPr>
          <w:sz w:val="24"/>
          <w:szCs w:val="24"/>
          <w:lang w:val="fr-CA"/>
        </w:rPr>
        <w:t xml:space="preserve">peut </w:t>
      </w:r>
      <w:r w:rsidR="008D3499" w:rsidRPr="00E25F22">
        <w:rPr>
          <w:sz w:val="24"/>
          <w:szCs w:val="24"/>
          <w:lang w:val="fr-CA"/>
        </w:rPr>
        <w:t>agi</w:t>
      </w:r>
      <w:r w:rsidR="00696AD6" w:rsidRPr="00E25F22">
        <w:rPr>
          <w:sz w:val="24"/>
          <w:szCs w:val="24"/>
          <w:lang w:val="fr-CA"/>
        </w:rPr>
        <w:t>r</w:t>
      </w:r>
      <w:r w:rsidR="008D3499" w:rsidRPr="00E25F22">
        <w:rPr>
          <w:sz w:val="24"/>
          <w:szCs w:val="24"/>
          <w:lang w:val="fr-CA"/>
        </w:rPr>
        <w:t xml:space="preserve"> </w:t>
      </w:r>
      <w:r w:rsidRPr="00E25F22">
        <w:rPr>
          <w:sz w:val="24"/>
          <w:szCs w:val="24"/>
          <w:lang w:val="fr-CA"/>
        </w:rPr>
        <w:t>indirectement sur leur prix, en l’occurrence le taux de marché interbancaire</w:t>
      </w:r>
      <w:r w:rsidR="008D3499" w:rsidRPr="00E25F22">
        <w:rPr>
          <w:sz w:val="24"/>
          <w:szCs w:val="24"/>
          <w:lang w:val="fr-CA"/>
        </w:rPr>
        <w:t xml:space="preserve">, </w:t>
      </w:r>
      <w:r w:rsidR="00696AD6" w:rsidRPr="00E25F22">
        <w:rPr>
          <w:sz w:val="24"/>
          <w:szCs w:val="24"/>
          <w:lang w:val="fr-CA"/>
        </w:rPr>
        <w:t>comme elle</w:t>
      </w:r>
      <w:r w:rsidR="008D3499" w:rsidRPr="00E25F22">
        <w:rPr>
          <w:sz w:val="24"/>
          <w:szCs w:val="24"/>
          <w:lang w:val="fr-CA"/>
        </w:rPr>
        <w:t xml:space="preserve"> peut agir</w:t>
      </w:r>
      <w:r w:rsidR="00696AD6" w:rsidRPr="00E25F22">
        <w:rPr>
          <w:sz w:val="24"/>
          <w:szCs w:val="24"/>
          <w:lang w:val="fr-CA"/>
        </w:rPr>
        <w:t xml:space="preserve"> sur les conditions bancaires.</w:t>
      </w:r>
      <w:r w:rsidR="004762C5">
        <w:rPr>
          <w:sz w:val="24"/>
          <w:szCs w:val="24"/>
          <w:lang w:val="fr-CA"/>
        </w:rPr>
        <w:t xml:space="preserve"> </w:t>
      </w:r>
    </w:p>
    <w:p w:rsidR="0094653A" w:rsidRPr="00E25F22" w:rsidRDefault="000E7304" w:rsidP="00C47DE7">
      <w:pPr>
        <w:spacing w:before="100" w:beforeAutospacing="1" w:after="100" w:afterAutospacing="1" w:line="360" w:lineRule="auto"/>
        <w:rPr>
          <w:sz w:val="24"/>
          <w:szCs w:val="24"/>
          <w:lang w:val="fr-CA"/>
        </w:rPr>
      </w:pPr>
      <w:r>
        <w:rPr>
          <w:sz w:val="24"/>
          <w:szCs w:val="24"/>
          <w:lang w:val="fr-CA"/>
        </w:rPr>
        <w:t>A noter que la banque centrale dispose de plusieurs autres instruments de mise en œuvre de la politique monétaire</w:t>
      </w:r>
      <w:r w:rsidR="00C47DE7">
        <w:rPr>
          <w:sz w:val="24"/>
          <w:szCs w:val="24"/>
          <w:lang w:val="fr-CA"/>
        </w:rPr>
        <w:t xml:space="preserve">, qu’elle peu manier en fonction de ses objectifs stratégiques. </w:t>
      </w:r>
      <w:r w:rsidR="0094653A" w:rsidRPr="00E25F22">
        <w:rPr>
          <w:sz w:val="24"/>
          <w:szCs w:val="24"/>
          <w:lang w:val="fr-CA"/>
        </w:rPr>
        <w:t xml:space="preserve">Ces </w:t>
      </w:r>
      <w:r w:rsidR="00A726C6" w:rsidRPr="00E25F22">
        <w:rPr>
          <w:sz w:val="24"/>
          <w:szCs w:val="24"/>
          <w:lang w:val="fr-CA"/>
        </w:rPr>
        <w:t>outils</w:t>
      </w:r>
      <w:r w:rsidR="00A726C6">
        <w:rPr>
          <w:sz w:val="24"/>
          <w:szCs w:val="24"/>
          <w:lang w:val="fr-CA"/>
        </w:rPr>
        <w:t xml:space="preserve"> d’intervention sur le marché monétaire</w:t>
      </w:r>
      <w:r w:rsidR="0094653A" w:rsidRPr="00E25F22">
        <w:rPr>
          <w:sz w:val="24"/>
          <w:szCs w:val="24"/>
          <w:lang w:val="fr-CA"/>
        </w:rPr>
        <w:t xml:space="preserve"> </w:t>
      </w:r>
      <w:r w:rsidR="00C47DE7">
        <w:rPr>
          <w:sz w:val="24"/>
          <w:szCs w:val="24"/>
          <w:lang w:val="fr-CA"/>
        </w:rPr>
        <w:t>entretiennent des liens de com</w:t>
      </w:r>
      <w:r w:rsidR="00454B4F">
        <w:rPr>
          <w:sz w:val="24"/>
          <w:szCs w:val="24"/>
          <w:lang w:val="fr-CA"/>
        </w:rPr>
        <w:t xml:space="preserve">plémentarité </w:t>
      </w:r>
      <w:r w:rsidR="0094653A" w:rsidRPr="00E25F22">
        <w:rPr>
          <w:sz w:val="24"/>
          <w:szCs w:val="24"/>
          <w:lang w:val="fr-CA"/>
        </w:rPr>
        <w:t xml:space="preserve">et vont </w:t>
      </w:r>
      <w:r w:rsidR="00454B4F">
        <w:rPr>
          <w:sz w:val="24"/>
          <w:szCs w:val="24"/>
          <w:lang w:val="fr-CA"/>
        </w:rPr>
        <w:t xml:space="preserve">des </w:t>
      </w:r>
      <w:r w:rsidR="00AA4136">
        <w:rPr>
          <w:sz w:val="24"/>
          <w:szCs w:val="24"/>
          <w:lang w:val="fr-CA"/>
        </w:rPr>
        <w:t>opérations</w:t>
      </w:r>
      <w:r w:rsidR="00454B4F">
        <w:rPr>
          <w:sz w:val="24"/>
          <w:szCs w:val="24"/>
          <w:lang w:val="fr-CA"/>
        </w:rPr>
        <w:t xml:space="preserve"> conventionnel</w:t>
      </w:r>
      <w:r w:rsidR="00AA4136">
        <w:rPr>
          <w:sz w:val="24"/>
          <w:szCs w:val="24"/>
          <w:lang w:val="fr-CA"/>
        </w:rPr>
        <w:t>le</w:t>
      </w:r>
      <w:r w:rsidR="00454B4F">
        <w:rPr>
          <w:sz w:val="24"/>
          <w:szCs w:val="24"/>
          <w:lang w:val="fr-CA"/>
        </w:rPr>
        <w:t>s aux instrum</w:t>
      </w:r>
      <w:r w:rsidR="00AA4136">
        <w:rPr>
          <w:sz w:val="24"/>
          <w:szCs w:val="24"/>
          <w:lang w:val="fr-CA"/>
        </w:rPr>
        <w:t>e</w:t>
      </w:r>
      <w:r w:rsidR="00454B4F">
        <w:rPr>
          <w:sz w:val="24"/>
          <w:szCs w:val="24"/>
          <w:lang w:val="fr-CA"/>
        </w:rPr>
        <w:t>nts non conventionnels</w:t>
      </w:r>
      <w:r w:rsidR="00AA4136">
        <w:rPr>
          <w:sz w:val="24"/>
          <w:szCs w:val="24"/>
          <w:lang w:val="fr-CA"/>
        </w:rPr>
        <w:t xml:space="preserve"> récemment établis par les autorités monétaires</w:t>
      </w:r>
      <w:r w:rsidR="0094653A" w:rsidRPr="00E25F22">
        <w:rPr>
          <w:sz w:val="24"/>
          <w:szCs w:val="24"/>
          <w:lang w:val="fr-CA"/>
        </w:rPr>
        <w:t>.</w:t>
      </w:r>
      <w:r w:rsidR="0094653A">
        <w:rPr>
          <w:sz w:val="24"/>
          <w:szCs w:val="24"/>
          <w:lang w:val="fr-CA"/>
        </w:rPr>
        <w:t xml:space="preserve"> </w:t>
      </w:r>
      <w:r w:rsidR="00AA4136">
        <w:rPr>
          <w:sz w:val="24"/>
          <w:szCs w:val="24"/>
          <w:lang w:val="fr-CA"/>
        </w:rPr>
        <w:t>En somme, c</w:t>
      </w:r>
      <w:r w:rsidR="0094653A" w:rsidRPr="00E25F22">
        <w:rPr>
          <w:sz w:val="24"/>
          <w:szCs w:val="24"/>
          <w:lang w:val="fr-CA"/>
        </w:rPr>
        <w:t>es instruments doivent s’inscrire dans un cadre opérationnel défini et délimité en fonction des objectifs escomptés.</w:t>
      </w:r>
    </w:p>
    <w:p w:rsidR="00F238E3" w:rsidRPr="00E25F22" w:rsidRDefault="00FC7107" w:rsidP="0067166E">
      <w:pPr>
        <w:pStyle w:val="Titre2"/>
        <w:spacing w:before="100" w:beforeAutospacing="1" w:after="100" w:afterAutospacing="1" w:line="360" w:lineRule="auto"/>
        <w:ind w:firstLine="284"/>
        <w:rPr>
          <w:rFonts w:ascii="Latin Modern Roman 12" w:hAnsi="Latin Modern Roman 12"/>
          <w:sz w:val="24"/>
          <w:szCs w:val="24"/>
          <w:lang w:val="fr-CA"/>
        </w:rPr>
      </w:pPr>
      <w:bookmarkStart w:id="41" w:name="_Toc7051991"/>
      <w:bookmarkStart w:id="42" w:name="_Toc7366010"/>
      <w:bookmarkStart w:id="43" w:name="_Toc8002386"/>
      <w:r w:rsidRPr="00E25F22">
        <w:rPr>
          <w:rFonts w:ascii="Latin Modern Roman 12" w:hAnsi="Latin Modern Roman 12"/>
          <w:sz w:val="24"/>
          <w:szCs w:val="24"/>
          <w:lang w:val="fr-CA"/>
        </w:rPr>
        <w:lastRenderedPageBreak/>
        <w:t>La transmission de la politique monétaire</w:t>
      </w:r>
      <w:bookmarkEnd w:id="41"/>
      <w:bookmarkEnd w:id="42"/>
      <w:bookmarkEnd w:id="43"/>
    </w:p>
    <w:p w:rsidR="000400FF" w:rsidRPr="00C12C37" w:rsidRDefault="00040D89" w:rsidP="00C12C37">
      <w:pPr>
        <w:spacing w:before="100" w:beforeAutospacing="1" w:after="100" w:afterAutospacing="1" w:line="360" w:lineRule="auto"/>
        <w:rPr>
          <w:sz w:val="24"/>
          <w:szCs w:val="24"/>
          <w:lang w:val="fr-CA"/>
        </w:rPr>
      </w:pPr>
      <w:r w:rsidRPr="00E25F22">
        <w:rPr>
          <w:sz w:val="24"/>
          <w:szCs w:val="24"/>
          <w:lang w:val="fr-CA"/>
        </w:rPr>
        <w:t>La politique monétaire consiste à manier des instruments pour la réalisation d’un objectif opérationnel qui se tradui</w:t>
      </w:r>
      <w:r w:rsidR="009904BE">
        <w:rPr>
          <w:sz w:val="24"/>
          <w:szCs w:val="24"/>
          <w:lang w:val="fr-CA"/>
        </w:rPr>
        <w:t>t</w:t>
      </w:r>
      <w:r w:rsidRPr="00E25F22">
        <w:rPr>
          <w:sz w:val="24"/>
          <w:szCs w:val="24"/>
          <w:lang w:val="fr-CA"/>
        </w:rPr>
        <w:t>, à travers des mécanismes et des canaux de transmission, par la réalisation d’un objectif final.</w:t>
      </w:r>
      <w:r w:rsidR="00705E56" w:rsidRPr="00705E56">
        <w:rPr>
          <w:sz w:val="24"/>
          <w:szCs w:val="24"/>
          <w:lang w:val="fr-CA"/>
        </w:rPr>
        <w:t xml:space="preserve"> </w:t>
      </w:r>
      <w:r w:rsidR="00705E56" w:rsidRPr="00E25F22">
        <w:rPr>
          <w:sz w:val="24"/>
          <w:szCs w:val="24"/>
          <w:lang w:val="fr-CA"/>
        </w:rPr>
        <w:t xml:space="preserve">La banque centrale </w:t>
      </w:r>
      <w:r w:rsidR="00FD4DEE">
        <w:rPr>
          <w:sz w:val="24"/>
          <w:szCs w:val="24"/>
          <w:lang w:val="fr-CA"/>
        </w:rPr>
        <w:t>agit sur des variables monétaires</w:t>
      </w:r>
      <w:r w:rsidR="00705E56" w:rsidRPr="00E25F22">
        <w:rPr>
          <w:sz w:val="24"/>
          <w:szCs w:val="24"/>
          <w:lang w:val="fr-CA"/>
        </w:rPr>
        <w:t xml:space="preserve"> et, ce faisant, cible des </w:t>
      </w:r>
      <w:r w:rsidR="00FD4DEE">
        <w:rPr>
          <w:sz w:val="24"/>
          <w:szCs w:val="24"/>
          <w:lang w:val="fr-CA"/>
        </w:rPr>
        <w:t>agrégats macroéconomiques.</w:t>
      </w:r>
      <w:r w:rsidR="00705E56" w:rsidRPr="00E25F22">
        <w:rPr>
          <w:sz w:val="24"/>
          <w:szCs w:val="24"/>
          <w:lang w:val="fr-CA"/>
        </w:rPr>
        <w:t xml:space="preserve"> </w:t>
      </w:r>
      <w:r w:rsidR="00C12C37">
        <w:rPr>
          <w:sz w:val="24"/>
          <w:szCs w:val="24"/>
          <w:lang w:val="fr-CA"/>
        </w:rPr>
        <w:t xml:space="preserve">L’effet de </w:t>
      </w:r>
      <w:r w:rsidR="00705E56" w:rsidRPr="00E25F22">
        <w:rPr>
          <w:sz w:val="24"/>
          <w:szCs w:val="24"/>
          <w:lang w:val="fr-CA"/>
        </w:rPr>
        <w:t xml:space="preserve">ces </w:t>
      </w:r>
      <w:r w:rsidR="00E07921">
        <w:rPr>
          <w:sz w:val="24"/>
          <w:szCs w:val="24"/>
          <w:lang w:val="fr-CA"/>
        </w:rPr>
        <w:t xml:space="preserve">variables monétaires </w:t>
      </w:r>
      <w:r w:rsidR="00C12C37">
        <w:rPr>
          <w:sz w:val="24"/>
          <w:szCs w:val="24"/>
          <w:lang w:val="fr-CA"/>
        </w:rPr>
        <w:t>sur ces</w:t>
      </w:r>
      <w:r w:rsidR="00E07921">
        <w:rPr>
          <w:sz w:val="24"/>
          <w:szCs w:val="24"/>
          <w:lang w:val="fr-CA"/>
        </w:rPr>
        <w:t xml:space="preserve"> agrégats</w:t>
      </w:r>
      <w:r w:rsidR="00C12C37">
        <w:rPr>
          <w:sz w:val="24"/>
          <w:szCs w:val="24"/>
          <w:lang w:val="fr-CA"/>
        </w:rPr>
        <w:t xml:space="preserve"> </w:t>
      </w:r>
      <w:r w:rsidR="00705E56" w:rsidRPr="00E25F22">
        <w:rPr>
          <w:sz w:val="24"/>
          <w:szCs w:val="24"/>
          <w:lang w:val="fr-CA"/>
        </w:rPr>
        <w:t xml:space="preserve">est loin d’être immédiat et </w:t>
      </w:r>
      <w:r w:rsidR="00C12C37">
        <w:rPr>
          <w:sz w:val="24"/>
          <w:szCs w:val="24"/>
          <w:lang w:val="fr-CA"/>
        </w:rPr>
        <w:t>s</w:t>
      </w:r>
      <w:r w:rsidR="00705E56" w:rsidRPr="00E25F22">
        <w:rPr>
          <w:sz w:val="24"/>
          <w:szCs w:val="24"/>
          <w:lang w:val="fr-CA"/>
        </w:rPr>
        <w:t>a propagation</w:t>
      </w:r>
      <w:r w:rsidR="00C12C37">
        <w:rPr>
          <w:sz w:val="24"/>
          <w:szCs w:val="24"/>
          <w:lang w:val="fr-CA"/>
        </w:rPr>
        <w:t xml:space="preserve"> </w:t>
      </w:r>
      <w:r w:rsidR="00705E56" w:rsidRPr="00E25F22">
        <w:rPr>
          <w:sz w:val="24"/>
          <w:szCs w:val="24"/>
          <w:lang w:val="fr-CA"/>
        </w:rPr>
        <w:t xml:space="preserve">n’est </w:t>
      </w:r>
      <w:r w:rsidR="00C12C37">
        <w:rPr>
          <w:sz w:val="24"/>
          <w:szCs w:val="24"/>
          <w:lang w:val="fr-CA"/>
        </w:rPr>
        <w:t>point</w:t>
      </w:r>
      <w:r w:rsidR="00705E56" w:rsidRPr="00E25F22">
        <w:rPr>
          <w:sz w:val="24"/>
          <w:szCs w:val="24"/>
          <w:lang w:val="fr-CA"/>
        </w:rPr>
        <w:t xml:space="preserve"> instantanée.</w:t>
      </w:r>
      <w:r w:rsidR="00C12C37">
        <w:rPr>
          <w:sz w:val="24"/>
          <w:szCs w:val="24"/>
          <w:lang w:val="fr-CA"/>
        </w:rPr>
        <w:t xml:space="preserve"> Ceci dit, l</w:t>
      </w:r>
      <w:r w:rsidR="000400FF" w:rsidRPr="00E25F22">
        <w:rPr>
          <w:sz w:val="24"/>
          <w:szCs w:val="24"/>
          <w:lang w:val="fr-CA"/>
        </w:rPr>
        <w:t xml:space="preserve">’analyse des canaux et des mécanismes de transmission de la politique monétaire </w:t>
      </w:r>
      <w:r w:rsidR="0036070F" w:rsidRPr="00E25F22">
        <w:rPr>
          <w:sz w:val="24"/>
          <w:szCs w:val="24"/>
          <w:lang w:val="fr-CA"/>
        </w:rPr>
        <w:t>vers les agrégats macroéconomiques et</w:t>
      </w:r>
      <w:r w:rsidR="00C12C37">
        <w:rPr>
          <w:sz w:val="24"/>
          <w:szCs w:val="24"/>
          <w:lang w:val="fr-CA"/>
        </w:rPr>
        <w:t>,</w:t>
      </w:r>
      <w:r w:rsidR="0036070F" w:rsidRPr="00E25F22">
        <w:rPr>
          <w:sz w:val="24"/>
          <w:szCs w:val="24"/>
          <w:lang w:val="fr-CA"/>
        </w:rPr>
        <w:t xml:space="preserve"> </w:t>
      </w:r>
      <w:r w:rsidR="0036070F" w:rsidRPr="00E25F22">
        <w:rPr>
          <w:i/>
          <w:sz w:val="24"/>
          <w:szCs w:val="24"/>
          <w:lang w:val="fr-CA"/>
        </w:rPr>
        <w:t>in fine</w:t>
      </w:r>
      <w:r w:rsidR="00C12C37">
        <w:rPr>
          <w:sz w:val="24"/>
          <w:szCs w:val="24"/>
          <w:lang w:val="fr-CA"/>
        </w:rPr>
        <w:t xml:space="preserve">, </w:t>
      </w:r>
      <w:r w:rsidR="0036070F" w:rsidRPr="00E25F22">
        <w:rPr>
          <w:sz w:val="24"/>
          <w:szCs w:val="24"/>
          <w:lang w:val="fr-CA"/>
        </w:rPr>
        <w:t xml:space="preserve">vers l’inflation, nécessite un cadre </w:t>
      </w:r>
      <w:r w:rsidR="00E666AD" w:rsidRPr="00E25F22">
        <w:rPr>
          <w:sz w:val="24"/>
          <w:szCs w:val="24"/>
          <w:lang w:val="fr-CA"/>
        </w:rPr>
        <w:t>d’analyse global et intégré, offrant une vue panoramique sur l’ensemble des actions, réactions,</w:t>
      </w:r>
      <w:r w:rsidR="008713F5" w:rsidRPr="00E25F22">
        <w:rPr>
          <w:sz w:val="24"/>
          <w:szCs w:val="24"/>
          <w:lang w:val="fr-CA"/>
        </w:rPr>
        <w:t xml:space="preserve"> </w:t>
      </w:r>
      <w:r w:rsidR="00E666AD" w:rsidRPr="00E25F22">
        <w:rPr>
          <w:sz w:val="24"/>
          <w:szCs w:val="24"/>
          <w:lang w:val="fr-CA"/>
        </w:rPr>
        <w:t xml:space="preserve">interactions </w:t>
      </w:r>
      <w:r w:rsidR="00F238E3" w:rsidRPr="00E25F22">
        <w:rPr>
          <w:sz w:val="24"/>
          <w:szCs w:val="24"/>
          <w:lang w:val="fr-CA"/>
        </w:rPr>
        <w:t>et rétroactions</w:t>
      </w:r>
      <w:r w:rsidR="008713F5" w:rsidRPr="00E25F22">
        <w:rPr>
          <w:sz w:val="24"/>
          <w:szCs w:val="24"/>
          <w:lang w:val="fr-CA"/>
        </w:rPr>
        <w:t xml:space="preserve"> qui </w:t>
      </w:r>
      <w:r w:rsidR="00F238E3" w:rsidRPr="00E25F22">
        <w:rPr>
          <w:sz w:val="24"/>
          <w:szCs w:val="24"/>
          <w:lang w:val="fr-CA"/>
        </w:rPr>
        <w:t>surviennent</w:t>
      </w:r>
      <w:r w:rsidR="008713F5" w:rsidRPr="00E25F22">
        <w:rPr>
          <w:sz w:val="24"/>
          <w:szCs w:val="24"/>
          <w:lang w:val="fr-CA"/>
        </w:rPr>
        <w:t xml:space="preserve"> suite à une décision de la banque centrale concernant </w:t>
      </w:r>
      <w:r w:rsidR="00F238E3" w:rsidRPr="00E25F22">
        <w:rPr>
          <w:sz w:val="24"/>
          <w:szCs w:val="24"/>
          <w:lang w:val="fr-CA"/>
        </w:rPr>
        <w:t>l’un de ses</w:t>
      </w:r>
      <w:r w:rsidR="008713F5" w:rsidRPr="00E25F22">
        <w:rPr>
          <w:sz w:val="24"/>
          <w:szCs w:val="24"/>
          <w:lang w:val="fr-CA"/>
        </w:rPr>
        <w:t xml:space="preserve"> instruments.</w:t>
      </w:r>
    </w:p>
    <w:p w:rsidR="00CB7C90" w:rsidRDefault="00332696" w:rsidP="00CB7C90">
      <w:pPr>
        <w:spacing w:before="100" w:beforeAutospacing="1" w:after="100" w:afterAutospacing="1" w:line="360" w:lineRule="auto"/>
        <w:rPr>
          <w:sz w:val="24"/>
          <w:szCs w:val="24"/>
          <w:lang w:val="fr-CA"/>
        </w:rPr>
      </w:pPr>
      <w:bookmarkStart w:id="44" w:name="_Toc7051993"/>
      <w:r>
        <w:rPr>
          <w:sz w:val="24"/>
          <w:szCs w:val="24"/>
        </w:rPr>
        <w:t xml:space="preserve">Pour ce faire, un support visuel a été </w:t>
      </w:r>
      <w:r w:rsidR="00B701C1" w:rsidRPr="00E25F22">
        <w:rPr>
          <w:sz w:val="24"/>
          <w:szCs w:val="24"/>
        </w:rPr>
        <w:t>mis en ligne</w:t>
      </w:r>
      <w:r>
        <w:rPr>
          <w:sz w:val="24"/>
          <w:szCs w:val="24"/>
        </w:rPr>
        <w:t>,</w:t>
      </w:r>
      <w:r w:rsidR="00B701C1" w:rsidRPr="00E25F22">
        <w:rPr>
          <w:sz w:val="24"/>
          <w:szCs w:val="24"/>
        </w:rPr>
        <w:t xml:space="preserve"> le 27 Mai 2014</w:t>
      </w:r>
      <w:r>
        <w:rPr>
          <w:sz w:val="24"/>
          <w:szCs w:val="24"/>
        </w:rPr>
        <w:t xml:space="preserve">, </w:t>
      </w:r>
      <w:r w:rsidR="00B701C1" w:rsidRPr="00E25F22">
        <w:rPr>
          <w:sz w:val="24"/>
          <w:szCs w:val="24"/>
        </w:rPr>
        <w:t xml:space="preserve">d’une durée de 3 minutes 15 secondes. Cette vidéo est accessible au grand public via YouTube </w:t>
      </w:r>
      <w:r w:rsidR="00B701C1" w:rsidRPr="00E25F22">
        <w:rPr>
          <w:rStyle w:val="Appelnotedebasdep"/>
          <w:sz w:val="24"/>
          <w:szCs w:val="24"/>
        </w:rPr>
        <w:footnoteReference w:id="4"/>
      </w:r>
      <w:r w:rsidR="00B701C1" w:rsidRPr="00E25F22">
        <w:rPr>
          <w:sz w:val="24"/>
          <w:szCs w:val="24"/>
        </w:rPr>
        <w:t xml:space="preserve"> qui demeure une plateforme de partage de vidéos prisée par les internautes. Le contenu pédagogique de la vidéo consiste en un processus multidirectionnel de transmission de la politique monétaire dans une économie fermée. </w:t>
      </w:r>
      <w:r>
        <w:rPr>
          <w:sz w:val="24"/>
          <w:szCs w:val="24"/>
        </w:rPr>
        <w:t xml:space="preserve"> </w:t>
      </w:r>
      <w:r w:rsidR="00CB7C90">
        <w:rPr>
          <w:kern w:val="0"/>
          <w:sz w:val="24"/>
          <w:szCs w:val="24"/>
          <w:lang w:val="fr-FR"/>
        </w:rPr>
        <w:t>Elle</w:t>
      </w:r>
      <w:r w:rsidR="00CB7C90" w:rsidRPr="00E25F22">
        <w:rPr>
          <w:kern w:val="0"/>
          <w:sz w:val="24"/>
          <w:szCs w:val="24"/>
          <w:lang w:val="fr-FR"/>
        </w:rPr>
        <w:t xml:space="preserve"> relate les canaux et les mécanismes de transmission de la politique monétaire</w:t>
      </w:r>
      <w:r w:rsidR="00CB7C90" w:rsidRPr="00E25F22">
        <w:rPr>
          <w:sz w:val="24"/>
          <w:szCs w:val="24"/>
          <w:lang w:val="fr-CA"/>
        </w:rPr>
        <w:t xml:space="preserve"> </w:t>
      </w:r>
      <w:r w:rsidR="00CB7C90" w:rsidRPr="00E25F22">
        <w:rPr>
          <w:rFonts w:cs="ø6 Qˇ"/>
          <w:kern w:val="0"/>
          <w:sz w:val="24"/>
          <w:szCs w:val="24"/>
          <w:lang w:val="fr-FR"/>
        </w:rPr>
        <w:t>dans le cadre d’</w:t>
      </w:r>
      <w:r w:rsidR="00CB7C90" w:rsidRPr="00E25F22">
        <w:rPr>
          <w:kern w:val="0"/>
          <w:sz w:val="24"/>
          <w:szCs w:val="24"/>
          <w:lang w:val="fr-FR"/>
        </w:rPr>
        <w:t>une écono</w:t>
      </w:r>
      <w:r w:rsidR="00CB7C90" w:rsidRPr="00E25F22">
        <w:rPr>
          <w:rFonts w:cs="ø6 Qˇ"/>
          <w:kern w:val="0"/>
          <w:sz w:val="24"/>
          <w:szCs w:val="24"/>
          <w:lang w:val="fr-FR"/>
        </w:rPr>
        <w:t>mie fermée, peuplée d’agents privés non financiers (Entreprises et</w:t>
      </w:r>
      <w:r w:rsidR="00CB7C90" w:rsidRPr="00E25F22">
        <w:rPr>
          <w:sz w:val="24"/>
          <w:szCs w:val="24"/>
          <w:lang w:val="fr-CA"/>
        </w:rPr>
        <w:t xml:space="preserve"> </w:t>
      </w:r>
      <w:r w:rsidR="00CB7C90" w:rsidRPr="00E25F22">
        <w:rPr>
          <w:rFonts w:cs="ø6 Qˇ"/>
          <w:kern w:val="0"/>
          <w:sz w:val="24"/>
          <w:szCs w:val="24"/>
          <w:lang w:val="fr-FR"/>
        </w:rPr>
        <w:t>ménages) et d’</w:t>
      </w:r>
      <w:r w:rsidR="00CB7C90" w:rsidRPr="00E25F22">
        <w:rPr>
          <w:kern w:val="0"/>
          <w:sz w:val="24"/>
          <w:szCs w:val="24"/>
          <w:lang w:val="fr-FR"/>
        </w:rPr>
        <w:t>agents privés financiers (Ba</w:t>
      </w:r>
      <w:r w:rsidR="00CB7C90" w:rsidRPr="00E25F22">
        <w:rPr>
          <w:rFonts w:cs="ø6 Qˇ"/>
          <w:kern w:val="0"/>
          <w:sz w:val="24"/>
          <w:szCs w:val="24"/>
          <w:lang w:val="fr-FR"/>
        </w:rPr>
        <w:t>nques commerciales), ainsi qu’</w:t>
      </w:r>
      <w:r w:rsidR="00CB7C90" w:rsidRPr="00E25F22">
        <w:rPr>
          <w:kern w:val="0"/>
          <w:sz w:val="24"/>
          <w:szCs w:val="24"/>
          <w:lang w:val="fr-FR"/>
        </w:rPr>
        <w:t>une banque centrale.</w:t>
      </w:r>
      <w:r w:rsidR="00CB7C90" w:rsidRPr="00E25F22">
        <w:rPr>
          <w:sz w:val="24"/>
          <w:szCs w:val="24"/>
          <w:lang w:val="fr-CA"/>
        </w:rPr>
        <w:t xml:space="preserve"> </w:t>
      </w:r>
    </w:p>
    <w:p w:rsidR="00782559" w:rsidRDefault="00B701C1" w:rsidP="00CB7C90">
      <w:pPr>
        <w:spacing w:before="100" w:beforeAutospacing="1" w:after="100" w:afterAutospacing="1" w:line="360" w:lineRule="auto"/>
        <w:rPr>
          <w:sz w:val="24"/>
          <w:szCs w:val="24"/>
        </w:rPr>
      </w:pPr>
      <w:r w:rsidRPr="00E25F22">
        <w:rPr>
          <w:sz w:val="24"/>
          <w:szCs w:val="24"/>
        </w:rPr>
        <w:t xml:space="preserve">Ce processus est présenté sous forme d’une succession de séquences. La séquence initiale de la vidéo met en lumière les deux principaux instruments dont dispose la banque centrale </w:t>
      </w:r>
      <w:r w:rsidRPr="00CB7C90">
        <w:rPr>
          <w:sz w:val="24"/>
          <w:szCs w:val="24"/>
        </w:rPr>
        <w:t>(</w:t>
      </w:r>
      <w:r w:rsidR="00CB7C90">
        <w:rPr>
          <w:iCs/>
          <w:sz w:val="24"/>
          <w:szCs w:val="24"/>
        </w:rPr>
        <w:t>Fi</w:t>
      </w:r>
      <w:r w:rsidRPr="00CB7C90">
        <w:rPr>
          <w:iCs/>
          <w:sz w:val="24"/>
          <w:szCs w:val="24"/>
        </w:rPr>
        <w:t xml:space="preserve">gure </w:t>
      </w:r>
      <w:r w:rsidR="00CB7C90">
        <w:rPr>
          <w:iCs/>
          <w:sz w:val="24"/>
          <w:szCs w:val="24"/>
        </w:rPr>
        <w:t>3.</w:t>
      </w:r>
      <w:r w:rsidRPr="00CB7C90">
        <w:rPr>
          <w:iCs/>
          <w:sz w:val="24"/>
          <w:szCs w:val="24"/>
        </w:rPr>
        <w:t>2</w:t>
      </w:r>
      <w:r w:rsidRPr="00CB7C90">
        <w:rPr>
          <w:sz w:val="24"/>
          <w:szCs w:val="24"/>
        </w:rPr>
        <w:t>)</w:t>
      </w:r>
      <w:r w:rsidRPr="00E25F22">
        <w:rPr>
          <w:sz w:val="24"/>
          <w:szCs w:val="24"/>
        </w:rPr>
        <w:t xml:space="preserve"> et la séquence finale montre les effets d’un choc monétaire expansionniste sur les principaux agrégats macroéconomiques, en l’occurrence le </w:t>
      </w:r>
      <w:r w:rsidR="00782559">
        <w:rPr>
          <w:sz w:val="24"/>
          <w:szCs w:val="24"/>
        </w:rPr>
        <w:t>produit intérieur brut</w:t>
      </w:r>
      <w:r w:rsidRPr="00E25F22">
        <w:rPr>
          <w:sz w:val="24"/>
          <w:szCs w:val="24"/>
        </w:rPr>
        <w:t>, l</w:t>
      </w:r>
      <w:r w:rsidR="00782559">
        <w:rPr>
          <w:sz w:val="24"/>
          <w:szCs w:val="24"/>
        </w:rPr>
        <w:t>e taux d’</w:t>
      </w:r>
      <w:r w:rsidRPr="00E25F22">
        <w:rPr>
          <w:sz w:val="24"/>
          <w:szCs w:val="24"/>
        </w:rPr>
        <w:t>inflation et l</w:t>
      </w:r>
      <w:r w:rsidR="00782559">
        <w:rPr>
          <w:sz w:val="24"/>
          <w:szCs w:val="24"/>
        </w:rPr>
        <w:t>e taux d’</w:t>
      </w:r>
      <w:r w:rsidRPr="00E25F22">
        <w:rPr>
          <w:sz w:val="24"/>
          <w:szCs w:val="24"/>
        </w:rPr>
        <w:t>emplo</w:t>
      </w:r>
      <w:r w:rsidR="00782559">
        <w:rPr>
          <w:sz w:val="24"/>
          <w:szCs w:val="24"/>
        </w:rPr>
        <w:t>i.</w:t>
      </w:r>
      <w:r w:rsidRPr="00E25F22">
        <w:rPr>
          <w:sz w:val="24"/>
          <w:szCs w:val="24"/>
        </w:rPr>
        <w:t xml:space="preserve"> (</w:t>
      </w:r>
      <w:r w:rsidR="00782559">
        <w:rPr>
          <w:iCs/>
          <w:sz w:val="24"/>
          <w:szCs w:val="24"/>
        </w:rPr>
        <w:t>F</w:t>
      </w:r>
      <w:r w:rsidRPr="00782559">
        <w:rPr>
          <w:iCs/>
          <w:sz w:val="24"/>
          <w:szCs w:val="24"/>
        </w:rPr>
        <w:t>igure 3</w:t>
      </w:r>
      <w:r w:rsidR="00782559">
        <w:rPr>
          <w:sz w:val="24"/>
          <w:szCs w:val="24"/>
        </w:rPr>
        <w:t>.3</w:t>
      </w:r>
      <w:r w:rsidRPr="00E25F22">
        <w:rPr>
          <w:sz w:val="24"/>
          <w:szCs w:val="24"/>
        </w:rPr>
        <w:t xml:space="preserve">). </w:t>
      </w:r>
    </w:p>
    <w:p w:rsidR="00B701C1" w:rsidRPr="00CB7C90" w:rsidRDefault="00B701C1" w:rsidP="00CB7C90">
      <w:pPr>
        <w:spacing w:before="100" w:beforeAutospacing="1" w:after="100" w:afterAutospacing="1" w:line="360" w:lineRule="auto"/>
        <w:rPr>
          <w:sz w:val="24"/>
          <w:szCs w:val="24"/>
          <w:lang w:val="fr-CA"/>
        </w:rPr>
      </w:pPr>
      <w:r w:rsidRPr="00E25F22">
        <w:rPr>
          <w:sz w:val="24"/>
          <w:szCs w:val="24"/>
        </w:rPr>
        <w:lastRenderedPageBreak/>
        <w:t>Entre ces deux séquences, l’ensemble des principaux canaux de transmission de la politique monétaire sont</w:t>
      </w:r>
      <w:r w:rsidR="00782559">
        <w:rPr>
          <w:sz w:val="24"/>
          <w:szCs w:val="24"/>
        </w:rPr>
        <w:t>, tant que faire se peut</w:t>
      </w:r>
      <w:r w:rsidRPr="00E25F22">
        <w:rPr>
          <w:sz w:val="24"/>
          <w:szCs w:val="24"/>
        </w:rPr>
        <w:t xml:space="preserve"> illustrés</w:t>
      </w:r>
      <w:r w:rsidR="00782559">
        <w:rPr>
          <w:sz w:val="24"/>
          <w:szCs w:val="24"/>
        </w:rPr>
        <w:t>.</w:t>
      </w:r>
      <w:r w:rsidRPr="00E25F22">
        <w:rPr>
          <w:sz w:val="24"/>
          <w:szCs w:val="24"/>
        </w:rPr>
        <w:t xml:space="preserve"> </w:t>
      </w:r>
      <w:r w:rsidR="00782559">
        <w:rPr>
          <w:sz w:val="24"/>
          <w:szCs w:val="24"/>
        </w:rPr>
        <w:t>Il s’agit essentiellement</w:t>
      </w:r>
      <w:r w:rsidRPr="00E25F22">
        <w:rPr>
          <w:sz w:val="24"/>
          <w:szCs w:val="24"/>
        </w:rPr>
        <w:t xml:space="preserve"> </w:t>
      </w:r>
      <w:r w:rsidR="00782559">
        <w:rPr>
          <w:sz w:val="24"/>
          <w:szCs w:val="24"/>
        </w:rPr>
        <w:t>du</w:t>
      </w:r>
      <w:r w:rsidRPr="00E25F22">
        <w:rPr>
          <w:sz w:val="24"/>
          <w:szCs w:val="24"/>
        </w:rPr>
        <w:t xml:space="preserve"> canal du taux d’intérêt, </w:t>
      </w:r>
      <w:r w:rsidR="00782559">
        <w:rPr>
          <w:sz w:val="24"/>
          <w:szCs w:val="24"/>
        </w:rPr>
        <w:t>du</w:t>
      </w:r>
      <w:r w:rsidRPr="00E25F22">
        <w:rPr>
          <w:sz w:val="24"/>
          <w:szCs w:val="24"/>
        </w:rPr>
        <w:t xml:space="preserve"> canal du crédit, </w:t>
      </w:r>
      <w:r w:rsidR="00782559">
        <w:rPr>
          <w:sz w:val="24"/>
          <w:szCs w:val="24"/>
        </w:rPr>
        <w:t>du</w:t>
      </w:r>
      <w:r w:rsidRPr="00E25F22">
        <w:rPr>
          <w:sz w:val="24"/>
          <w:szCs w:val="24"/>
        </w:rPr>
        <w:t xml:space="preserve"> canal du bilan </w:t>
      </w:r>
      <w:r w:rsidR="00782559">
        <w:rPr>
          <w:sz w:val="24"/>
          <w:szCs w:val="24"/>
        </w:rPr>
        <w:t>et des</w:t>
      </w:r>
      <w:r w:rsidRPr="00E25F22">
        <w:rPr>
          <w:sz w:val="24"/>
          <w:szCs w:val="24"/>
        </w:rPr>
        <w:t xml:space="preserve"> prix des actifs.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701C1" w:rsidRPr="00661F89" w:rsidTr="00661F89">
        <w:trPr>
          <w:trHeight w:val="3058"/>
          <w:jc w:val="center"/>
        </w:trPr>
        <w:tc>
          <w:tcPr>
            <w:tcW w:w="4530" w:type="dxa"/>
          </w:tcPr>
          <w:p w:rsidR="00B701C1" w:rsidRPr="00661F89" w:rsidRDefault="00B701C1" w:rsidP="0067166E">
            <w:pPr>
              <w:keepNext/>
              <w:spacing w:before="100" w:beforeAutospacing="1" w:after="100" w:afterAutospacing="1" w:line="360" w:lineRule="auto"/>
              <w:ind w:firstLine="284"/>
              <w:jc w:val="center"/>
              <w:rPr>
                <w:rFonts w:ascii="Latin Modern Roman 12" w:hAnsi="Latin Modern Roman 12"/>
                <w:sz w:val="20"/>
                <w:szCs w:val="20"/>
              </w:rPr>
            </w:pPr>
            <w:r w:rsidRPr="00661F89">
              <w:rPr>
                <w:noProof/>
                <w:sz w:val="20"/>
                <w:szCs w:val="20"/>
                <w:lang w:eastAsia="fr-FR"/>
              </w:rPr>
              <w:drawing>
                <wp:inline distT="0" distB="0" distL="0" distR="0" wp14:anchorId="53A60981" wp14:editId="23C7823E">
                  <wp:extent cx="2442112" cy="1567464"/>
                  <wp:effectExtent l="0" t="0" r="0" b="0"/>
                  <wp:docPr id="4" name="Image 4" descr="C:\Users\GHLID\Desktop\hassan\TPM EF\Diaposi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LID\Desktop\hassan\TPM EF\Diapositive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217" cy="1600266"/>
                          </a:xfrm>
                          <a:prstGeom prst="rect">
                            <a:avLst/>
                          </a:prstGeom>
                          <a:noFill/>
                          <a:ln>
                            <a:noFill/>
                          </a:ln>
                        </pic:spPr>
                      </pic:pic>
                    </a:graphicData>
                  </a:graphic>
                </wp:inline>
              </w:drawing>
            </w:r>
          </w:p>
          <w:p w:rsidR="00B701C1" w:rsidRPr="00661F89" w:rsidRDefault="00B701C1" w:rsidP="005E7914">
            <w:pPr>
              <w:pStyle w:val="Lgende"/>
              <w:rPr>
                <w:bCs/>
              </w:rPr>
            </w:pPr>
            <w:bookmarkStart w:id="45" w:name="_Toc481636115"/>
            <w:bookmarkStart w:id="46" w:name="_Toc8002307"/>
            <w:r w:rsidRPr="00661F89">
              <w:t xml:space="preserve">Figure </w:t>
            </w:r>
            <w:r w:rsidR="009E66F7">
              <w:fldChar w:fldCharType="begin"/>
            </w:r>
            <w:r w:rsidR="009E66F7">
              <w:instrText xml:space="preserve"> STYLEREF 1 \s </w:instrText>
            </w:r>
            <w:r w:rsidR="009E66F7">
              <w:fldChar w:fldCharType="separate"/>
            </w:r>
            <w:r w:rsidR="009E66F7">
              <w:rPr>
                <w:noProof/>
              </w:rPr>
              <w:t>3</w:t>
            </w:r>
            <w:r w:rsidR="009E66F7">
              <w:fldChar w:fldCharType="end"/>
            </w:r>
            <w:r w:rsidR="009E66F7">
              <w:noBreakHyphen/>
            </w:r>
            <w:r w:rsidR="009E66F7">
              <w:fldChar w:fldCharType="begin"/>
            </w:r>
            <w:r w:rsidR="009E66F7">
              <w:instrText xml:space="preserve"> SEQ Figure \* ARABIC \s 1 </w:instrText>
            </w:r>
            <w:r w:rsidR="009E66F7">
              <w:fldChar w:fldCharType="separate"/>
            </w:r>
            <w:r w:rsidR="009E66F7">
              <w:rPr>
                <w:noProof/>
              </w:rPr>
              <w:t>3</w:t>
            </w:r>
            <w:r w:rsidR="009E66F7">
              <w:fldChar w:fldCharType="end"/>
            </w:r>
            <w:r w:rsidRPr="00661F89">
              <w:t>: Séquence initiale de la vidéo</w:t>
            </w:r>
            <w:bookmarkEnd w:id="45"/>
            <w:bookmarkEnd w:id="46"/>
          </w:p>
        </w:tc>
        <w:tc>
          <w:tcPr>
            <w:tcW w:w="4530" w:type="dxa"/>
          </w:tcPr>
          <w:p w:rsidR="00B701C1" w:rsidRPr="00661F89" w:rsidRDefault="00B701C1" w:rsidP="0067166E">
            <w:pPr>
              <w:keepNext/>
              <w:spacing w:before="100" w:beforeAutospacing="1" w:after="100" w:afterAutospacing="1" w:line="360" w:lineRule="auto"/>
              <w:ind w:firstLine="284"/>
              <w:jc w:val="center"/>
              <w:rPr>
                <w:rFonts w:ascii="Latin Modern Roman 12" w:hAnsi="Latin Modern Roman 12"/>
                <w:sz w:val="20"/>
                <w:szCs w:val="20"/>
              </w:rPr>
            </w:pPr>
            <w:r w:rsidRPr="00661F89">
              <w:rPr>
                <w:noProof/>
                <w:sz w:val="20"/>
                <w:szCs w:val="20"/>
                <w:lang w:eastAsia="fr-FR"/>
              </w:rPr>
              <w:drawing>
                <wp:inline distT="0" distB="0" distL="0" distR="0" wp14:anchorId="37DC38F9" wp14:editId="168287FE">
                  <wp:extent cx="2511188" cy="1569085"/>
                  <wp:effectExtent l="0" t="0" r="3810" b="0"/>
                  <wp:docPr id="11" name="Image 11" descr="C:\Users\GHLID\Desktop\hassan\TPM EF\Diapositiv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LID\Desktop\hassan\TPM EF\Diapositive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9763" cy="1586939"/>
                          </a:xfrm>
                          <a:prstGeom prst="rect">
                            <a:avLst/>
                          </a:prstGeom>
                          <a:noFill/>
                          <a:ln>
                            <a:noFill/>
                          </a:ln>
                        </pic:spPr>
                      </pic:pic>
                    </a:graphicData>
                  </a:graphic>
                </wp:inline>
              </w:drawing>
            </w:r>
          </w:p>
          <w:p w:rsidR="00B701C1" w:rsidRPr="00661F89" w:rsidRDefault="00B701C1" w:rsidP="005E7914">
            <w:pPr>
              <w:pStyle w:val="Lgende"/>
            </w:pPr>
            <w:bookmarkStart w:id="47" w:name="_Toc481636116"/>
            <w:bookmarkStart w:id="48" w:name="_Toc8002308"/>
            <w:r w:rsidRPr="00661F89">
              <w:t xml:space="preserve">Figure </w:t>
            </w:r>
            <w:r w:rsidR="009E66F7">
              <w:fldChar w:fldCharType="begin"/>
            </w:r>
            <w:r w:rsidR="009E66F7">
              <w:instrText xml:space="preserve"> STYLEREF 1 \s </w:instrText>
            </w:r>
            <w:r w:rsidR="009E66F7">
              <w:fldChar w:fldCharType="separate"/>
            </w:r>
            <w:r w:rsidR="009E66F7">
              <w:rPr>
                <w:noProof/>
              </w:rPr>
              <w:t>3</w:t>
            </w:r>
            <w:r w:rsidR="009E66F7">
              <w:fldChar w:fldCharType="end"/>
            </w:r>
            <w:r w:rsidR="009E66F7">
              <w:noBreakHyphen/>
            </w:r>
            <w:r w:rsidR="009E66F7">
              <w:fldChar w:fldCharType="begin"/>
            </w:r>
            <w:r w:rsidR="009E66F7">
              <w:instrText xml:space="preserve"> SEQ Figure \* ARABIC \s 1 </w:instrText>
            </w:r>
            <w:r w:rsidR="009E66F7">
              <w:fldChar w:fldCharType="separate"/>
            </w:r>
            <w:r w:rsidR="009E66F7">
              <w:rPr>
                <w:noProof/>
              </w:rPr>
              <w:t>4</w:t>
            </w:r>
            <w:r w:rsidR="009E66F7">
              <w:fldChar w:fldCharType="end"/>
            </w:r>
            <w:r w:rsidRPr="00661F89">
              <w:t> : Séquence finale de la vidéo</w:t>
            </w:r>
            <w:bookmarkEnd w:id="47"/>
            <w:bookmarkEnd w:id="48"/>
          </w:p>
        </w:tc>
      </w:tr>
    </w:tbl>
    <w:p w:rsidR="00CD437B" w:rsidRDefault="00B701C1" w:rsidP="00CD437B">
      <w:pPr>
        <w:spacing w:before="100" w:beforeAutospacing="1" w:after="100" w:afterAutospacing="1" w:line="360" w:lineRule="auto"/>
        <w:rPr>
          <w:sz w:val="24"/>
          <w:szCs w:val="24"/>
        </w:rPr>
      </w:pPr>
      <w:r w:rsidRPr="00E25F22">
        <w:rPr>
          <w:sz w:val="24"/>
          <w:szCs w:val="24"/>
        </w:rPr>
        <w:t xml:space="preserve">Du point de vue pédagogique, la vidéo capitalise sur les acquis théoriques des étudiants ayant assisté au cours magistral des deux modules </w:t>
      </w:r>
      <w:r w:rsidR="00663DD7" w:rsidRPr="00E25F22">
        <w:rPr>
          <w:sz w:val="24"/>
          <w:szCs w:val="24"/>
        </w:rPr>
        <w:t>Économie</w:t>
      </w:r>
      <w:r w:rsidRPr="00E25F22">
        <w:rPr>
          <w:sz w:val="24"/>
          <w:szCs w:val="24"/>
        </w:rPr>
        <w:t xml:space="preserve"> Monétaire et Financière I et II et ce tout au long des deux semestres</w:t>
      </w:r>
      <w:r w:rsidR="00663DD7">
        <w:rPr>
          <w:sz w:val="24"/>
          <w:szCs w:val="24"/>
        </w:rPr>
        <w:t xml:space="preserve"> de la deuxième année de leur cursus</w:t>
      </w:r>
      <w:r w:rsidRPr="00E25F22">
        <w:rPr>
          <w:sz w:val="24"/>
          <w:szCs w:val="24"/>
        </w:rPr>
        <w:t>. L’objectif étant de développer leur capacité de raisonner d</w:t>
      </w:r>
      <w:r w:rsidR="00663DD7">
        <w:rPr>
          <w:sz w:val="24"/>
          <w:szCs w:val="24"/>
        </w:rPr>
        <w:t>e</w:t>
      </w:r>
      <w:r w:rsidRPr="00E25F22">
        <w:rPr>
          <w:sz w:val="24"/>
          <w:szCs w:val="24"/>
        </w:rPr>
        <w:t xml:space="preserve"> façon multidimensionnelle avec, comme trame de fond, le cadre analytique de la politique monétaire étudié au troisième axe du programme. </w:t>
      </w:r>
    </w:p>
    <w:p w:rsidR="00F11B4D" w:rsidRDefault="00B701C1" w:rsidP="00CD437B">
      <w:pPr>
        <w:spacing w:before="100" w:beforeAutospacing="1" w:after="100" w:afterAutospacing="1" w:line="360" w:lineRule="auto"/>
        <w:rPr>
          <w:kern w:val="0"/>
          <w:sz w:val="24"/>
          <w:szCs w:val="24"/>
          <w:lang w:val="fr-FR"/>
        </w:rPr>
      </w:pPr>
      <w:r w:rsidRPr="00E25F22">
        <w:rPr>
          <w:sz w:val="24"/>
          <w:szCs w:val="24"/>
        </w:rPr>
        <w:t>En termes de connaissances, l’objectif de la vidéo est de montrer que les liaisons entre les instruments et les objectifs de la politique monétaire ne sont ni linéaires ni monotones et qu’une variable peut entretenir des liaisons non seulement de causalité avec les autres variables, mais également de réactions et de rétroactions. Il s’agit également de montrer qu’une seule variable peut être l’origine de plusieurs effets et qu’un même effet peut se propager à travers plusieurs variables. Ceci est présenté dans un cadre visuel évolutif et multidirectionnel.</w:t>
      </w:r>
      <w:r w:rsidR="00F11B4D" w:rsidRPr="00F11B4D">
        <w:rPr>
          <w:kern w:val="0"/>
          <w:sz w:val="24"/>
          <w:szCs w:val="24"/>
          <w:lang w:val="fr-FR"/>
        </w:rPr>
        <w:t xml:space="preserve"> </w:t>
      </w:r>
    </w:p>
    <w:p w:rsidR="008375B9" w:rsidRPr="00F11B4D" w:rsidRDefault="00F11B4D" w:rsidP="00F11B4D">
      <w:pPr>
        <w:spacing w:before="100" w:beforeAutospacing="1" w:after="100" w:afterAutospacing="1" w:line="360" w:lineRule="auto"/>
        <w:rPr>
          <w:sz w:val="24"/>
          <w:szCs w:val="24"/>
          <w:lang w:val="fr-CA"/>
        </w:rPr>
      </w:pPr>
      <w:r w:rsidRPr="00E25F22">
        <w:rPr>
          <w:kern w:val="0"/>
          <w:sz w:val="24"/>
          <w:szCs w:val="24"/>
          <w:lang w:val="fr-FR"/>
        </w:rPr>
        <w:t xml:space="preserve">Partant </w:t>
      </w:r>
      <w:r w:rsidRPr="00E25F22">
        <w:rPr>
          <w:rFonts w:cs="ø6 Qˇ"/>
          <w:kern w:val="0"/>
          <w:sz w:val="24"/>
          <w:szCs w:val="24"/>
          <w:lang w:val="fr-FR"/>
        </w:rPr>
        <w:t xml:space="preserve">d’une situation d’équilibre initial, </w:t>
      </w:r>
      <w:r w:rsidRPr="00E25F22">
        <w:rPr>
          <w:kern w:val="0"/>
          <w:sz w:val="24"/>
          <w:szCs w:val="24"/>
          <w:lang w:val="fr-FR"/>
        </w:rPr>
        <w:t>une baisse du taux directeur vient perturber cet équilibre</w:t>
      </w:r>
      <w:r>
        <w:rPr>
          <w:kern w:val="0"/>
          <w:sz w:val="24"/>
          <w:szCs w:val="24"/>
          <w:lang w:val="fr-FR"/>
        </w:rPr>
        <w:t xml:space="preserve"> et elle</w:t>
      </w:r>
      <w:r w:rsidRPr="00E25F22">
        <w:rPr>
          <w:kern w:val="0"/>
          <w:sz w:val="24"/>
          <w:szCs w:val="24"/>
          <w:lang w:val="fr-FR"/>
        </w:rPr>
        <w:t xml:space="preserve"> est interprétée comme</w:t>
      </w:r>
      <w:r w:rsidRPr="00E25F22">
        <w:rPr>
          <w:sz w:val="24"/>
          <w:szCs w:val="24"/>
          <w:lang w:val="fr-CA"/>
        </w:rPr>
        <w:t xml:space="preserve"> </w:t>
      </w:r>
      <w:r w:rsidRPr="00E25F22">
        <w:rPr>
          <w:kern w:val="0"/>
          <w:sz w:val="24"/>
          <w:szCs w:val="24"/>
          <w:lang w:val="fr-FR"/>
        </w:rPr>
        <w:t>un choc de politique économique. Cette perturbation se solde,</w:t>
      </w:r>
      <w:r w:rsidRPr="00E25F22">
        <w:rPr>
          <w:sz w:val="24"/>
          <w:szCs w:val="24"/>
          <w:lang w:val="fr-CA"/>
        </w:rPr>
        <w:t xml:space="preserve"> </w:t>
      </w:r>
      <w:r w:rsidRPr="00E25F22">
        <w:rPr>
          <w:kern w:val="0"/>
          <w:sz w:val="24"/>
          <w:szCs w:val="24"/>
          <w:lang w:val="fr-FR"/>
        </w:rPr>
        <w:t>in fine</w:t>
      </w:r>
      <w:r w:rsidRPr="00E25F22">
        <w:rPr>
          <w:rFonts w:cs="ø6 Qˇ"/>
          <w:kern w:val="0"/>
          <w:sz w:val="24"/>
          <w:szCs w:val="24"/>
          <w:lang w:val="fr-FR"/>
        </w:rPr>
        <w:t>, par un réajustement de l’éco</w:t>
      </w:r>
      <w:r w:rsidRPr="00E25F22">
        <w:rPr>
          <w:kern w:val="0"/>
          <w:sz w:val="24"/>
          <w:szCs w:val="24"/>
          <w:lang w:val="fr-FR"/>
        </w:rPr>
        <w:t>nomie vers un nouvel équilibre.</w:t>
      </w:r>
    </w:p>
    <w:p w:rsidR="00961DAC" w:rsidRDefault="00B701C1" w:rsidP="009C5327">
      <w:pPr>
        <w:spacing w:before="100" w:beforeAutospacing="1" w:after="100" w:afterAutospacing="1" w:line="360" w:lineRule="auto"/>
        <w:rPr>
          <w:sz w:val="24"/>
          <w:szCs w:val="24"/>
        </w:rPr>
      </w:pPr>
      <w:r w:rsidRPr="00E25F22">
        <w:rPr>
          <w:sz w:val="24"/>
          <w:szCs w:val="24"/>
        </w:rPr>
        <w:lastRenderedPageBreak/>
        <w:t>Les banques disposent de trois principales sources de fonds à court terme, les dépôts, le refinancement et l’emprunt sur le marché interbancaire. La baisse du taux des avances à 7 jours pousse les banques à préférer le refinancement par rapport aux deux autres sources. Ainsi, elles désertent le marché interbancaire et vont vers la banque centrale. Ce faisant, elles arrivent à constituer des réserves excédentaires, dont la source est essentiellement le refinancemen</w:t>
      </w:r>
      <w:r w:rsidR="00CD437B">
        <w:rPr>
          <w:sz w:val="24"/>
          <w:szCs w:val="24"/>
        </w:rPr>
        <w:t>t</w:t>
      </w:r>
      <w:r w:rsidRPr="00E25F22">
        <w:rPr>
          <w:sz w:val="24"/>
          <w:szCs w:val="24"/>
        </w:rPr>
        <w:t xml:space="preserve"> et leur actif gagne en liquidité. </w:t>
      </w:r>
      <w:r w:rsidR="00961DAC" w:rsidRPr="00E25F22">
        <w:rPr>
          <w:sz w:val="24"/>
          <w:szCs w:val="24"/>
        </w:rPr>
        <w:t xml:space="preserve">Par ailleurs, </w:t>
      </w:r>
      <w:r w:rsidR="00961DAC">
        <w:rPr>
          <w:sz w:val="24"/>
          <w:szCs w:val="24"/>
        </w:rPr>
        <w:t>le</w:t>
      </w:r>
      <w:r w:rsidR="00961DAC" w:rsidRPr="00E25F22">
        <w:rPr>
          <w:sz w:val="24"/>
          <w:szCs w:val="24"/>
        </w:rPr>
        <w:t xml:space="preserve"> minimum requis en termes de réserves obligatoires baisse suite à la baisse de leur ratio. Ainsi, les banques disposent de plus de réserves excédentaires.</w:t>
      </w:r>
      <w:r w:rsidR="00961DAC">
        <w:rPr>
          <w:sz w:val="24"/>
          <w:szCs w:val="24"/>
        </w:rPr>
        <w:t xml:space="preserve"> </w:t>
      </w:r>
    </w:p>
    <w:p w:rsidR="00961DAC" w:rsidRDefault="00B701C1" w:rsidP="009C5327">
      <w:pPr>
        <w:spacing w:before="100" w:beforeAutospacing="1" w:after="100" w:afterAutospacing="1" w:line="360" w:lineRule="auto"/>
        <w:rPr>
          <w:sz w:val="24"/>
          <w:szCs w:val="24"/>
        </w:rPr>
      </w:pPr>
      <w:r w:rsidRPr="00E25F22">
        <w:rPr>
          <w:sz w:val="24"/>
          <w:szCs w:val="24"/>
        </w:rPr>
        <w:t>Cette liquidité modifie l</w:t>
      </w:r>
      <w:r w:rsidR="00961DAC">
        <w:rPr>
          <w:sz w:val="24"/>
          <w:szCs w:val="24"/>
        </w:rPr>
        <w:t xml:space="preserve">a </w:t>
      </w:r>
      <w:r w:rsidRPr="00E25F22">
        <w:rPr>
          <w:sz w:val="24"/>
          <w:szCs w:val="24"/>
        </w:rPr>
        <w:t>position</w:t>
      </w:r>
      <w:r w:rsidR="00961DAC">
        <w:rPr>
          <w:sz w:val="24"/>
          <w:szCs w:val="24"/>
        </w:rPr>
        <w:t xml:space="preserve"> des banques</w:t>
      </w:r>
      <w:r w:rsidRPr="00E25F22">
        <w:rPr>
          <w:sz w:val="24"/>
          <w:szCs w:val="24"/>
        </w:rPr>
        <w:t xml:space="preserve"> sur le marché interbancaire puisqu’elle arrivent à couvrir le</w:t>
      </w:r>
      <w:r w:rsidR="00CD437B">
        <w:rPr>
          <w:sz w:val="24"/>
          <w:szCs w:val="24"/>
        </w:rPr>
        <w:t>s</w:t>
      </w:r>
      <w:r w:rsidRPr="00E25F22">
        <w:rPr>
          <w:sz w:val="24"/>
          <w:szCs w:val="24"/>
        </w:rPr>
        <w:t xml:space="preserve"> déficits naissant des règlements interbancaires. Ces excédents</w:t>
      </w:r>
      <w:r w:rsidR="009B132D">
        <w:rPr>
          <w:sz w:val="24"/>
          <w:szCs w:val="24"/>
        </w:rPr>
        <w:t xml:space="preserve"> </w:t>
      </w:r>
      <w:r w:rsidRPr="00E25F22">
        <w:rPr>
          <w:sz w:val="24"/>
          <w:szCs w:val="24"/>
        </w:rPr>
        <w:t>indui</w:t>
      </w:r>
      <w:r w:rsidR="009B132D">
        <w:rPr>
          <w:sz w:val="24"/>
          <w:szCs w:val="24"/>
        </w:rPr>
        <w:t>sent</w:t>
      </w:r>
      <w:r w:rsidRPr="00E25F22">
        <w:rPr>
          <w:sz w:val="24"/>
          <w:szCs w:val="24"/>
        </w:rPr>
        <w:t xml:space="preserve"> un recours de moins en moins important </w:t>
      </w:r>
      <w:r w:rsidR="009B132D">
        <w:rPr>
          <w:sz w:val="24"/>
          <w:szCs w:val="24"/>
        </w:rPr>
        <w:t>à</w:t>
      </w:r>
      <w:r w:rsidRPr="00E25F22">
        <w:rPr>
          <w:sz w:val="24"/>
          <w:szCs w:val="24"/>
        </w:rPr>
        <w:t xml:space="preserve"> l’emprunt interbancaire</w:t>
      </w:r>
      <w:r w:rsidR="00F11B4D">
        <w:rPr>
          <w:sz w:val="24"/>
          <w:szCs w:val="24"/>
        </w:rPr>
        <w:t xml:space="preserve"> et une</w:t>
      </w:r>
      <w:r w:rsidRPr="00E25F22">
        <w:rPr>
          <w:sz w:val="24"/>
          <w:szCs w:val="24"/>
        </w:rPr>
        <w:t xml:space="preserve"> baisse de la demande de financement </w:t>
      </w:r>
      <w:r w:rsidR="00F11B4D">
        <w:rPr>
          <w:sz w:val="24"/>
          <w:szCs w:val="24"/>
        </w:rPr>
        <w:t>conjuguée</w:t>
      </w:r>
      <w:r w:rsidRPr="00E25F22">
        <w:rPr>
          <w:sz w:val="24"/>
          <w:szCs w:val="24"/>
        </w:rPr>
        <w:t xml:space="preserve"> à un excès d’offre. Par la loi de l’offre et de la demande, cela se traduirait par une baisse du taux de marché interbancaire.</w:t>
      </w:r>
      <w:r w:rsidR="00F11B4D">
        <w:rPr>
          <w:sz w:val="24"/>
          <w:szCs w:val="24"/>
        </w:rPr>
        <w:t xml:space="preserve"> En outre</w:t>
      </w:r>
      <w:r w:rsidRPr="00E25F22">
        <w:rPr>
          <w:sz w:val="24"/>
          <w:szCs w:val="24"/>
        </w:rPr>
        <w:t>, la liquidité des banques induit une certaine solvabilité à très court terme</w:t>
      </w:r>
      <w:r w:rsidR="00F11B4D">
        <w:rPr>
          <w:sz w:val="24"/>
          <w:szCs w:val="24"/>
        </w:rPr>
        <w:t>.</w:t>
      </w:r>
      <w:r w:rsidRPr="00E25F22">
        <w:rPr>
          <w:sz w:val="24"/>
          <w:szCs w:val="24"/>
        </w:rPr>
        <w:t xml:space="preserve"> </w:t>
      </w:r>
    </w:p>
    <w:p w:rsidR="00B81131" w:rsidRDefault="00F11B4D" w:rsidP="009C5327">
      <w:pPr>
        <w:spacing w:before="100" w:beforeAutospacing="1" w:after="100" w:afterAutospacing="1" w:line="360" w:lineRule="auto"/>
        <w:rPr>
          <w:kern w:val="0"/>
          <w:sz w:val="24"/>
          <w:szCs w:val="24"/>
          <w:lang w:val="fr-FR"/>
        </w:rPr>
      </w:pPr>
      <w:r>
        <w:rPr>
          <w:sz w:val="24"/>
          <w:szCs w:val="24"/>
        </w:rPr>
        <w:t>P</w:t>
      </w:r>
      <w:r w:rsidR="00B701C1" w:rsidRPr="00E25F22">
        <w:rPr>
          <w:sz w:val="24"/>
          <w:szCs w:val="24"/>
        </w:rPr>
        <w:t xml:space="preserve">ar voie de conséquence, le taux auquel </w:t>
      </w:r>
      <w:r w:rsidR="00961DAC">
        <w:rPr>
          <w:sz w:val="24"/>
          <w:szCs w:val="24"/>
        </w:rPr>
        <w:t>les banques</w:t>
      </w:r>
      <w:r w:rsidR="00B701C1" w:rsidRPr="00E25F22">
        <w:rPr>
          <w:sz w:val="24"/>
          <w:szCs w:val="24"/>
        </w:rPr>
        <w:t xml:space="preserve"> empruntent auprès de leurs paires devrait baisser suite à une baisse de la prime de risque</w:t>
      </w:r>
      <w:r>
        <w:rPr>
          <w:sz w:val="24"/>
          <w:szCs w:val="24"/>
        </w:rPr>
        <w:t xml:space="preserve">, conformément à </w:t>
      </w:r>
      <w:r w:rsidRPr="00E25F22">
        <w:rPr>
          <w:sz w:val="24"/>
          <w:szCs w:val="24"/>
        </w:rPr>
        <w:t>la théorie de la structure par risque</w:t>
      </w:r>
      <w:r w:rsidR="00B701C1" w:rsidRPr="00E25F22">
        <w:rPr>
          <w:sz w:val="24"/>
          <w:szCs w:val="24"/>
        </w:rPr>
        <w:t>.</w:t>
      </w:r>
    </w:p>
    <w:p w:rsidR="009B01B6" w:rsidRDefault="00B81131" w:rsidP="009C5327">
      <w:pPr>
        <w:spacing w:before="100" w:beforeAutospacing="1" w:after="100" w:afterAutospacing="1" w:line="360" w:lineRule="auto"/>
        <w:rPr>
          <w:kern w:val="0"/>
          <w:sz w:val="24"/>
          <w:szCs w:val="24"/>
          <w:lang w:val="fr-FR"/>
        </w:rPr>
      </w:pPr>
      <w:r>
        <w:rPr>
          <w:kern w:val="0"/>
          <w:sz w:val="24"/>
          <w:szCs w:val="24"/>
          <w:lang w:val="fr-FR"/>
        </w:rPr>
        <w:t>En outre</w:t>
      </w:r>
      <w:r w:rsidR="009B01B6">
        <w:rPr>
          <w:kern w:val="0"/>
          <w:sz w:val="24"/>
          <w:szCs w:val="24"/>
          <w:lang w:val="fr-FR"/>
        </w:rPr>
        <w:t xml:space="preserve">, </w:t>
      </w:r>
      <w:r>
        <w:rPr>
          <w:kern w:val="0"/>
          <w:sz w:val="24"/>
          <w:szCs w:val="24"/>
          <w:lang w:val="fr-FR"/>
        </w:rPr>
        <w:t>la</w:t>
      </w:r>
      <w:r w:rsidR="009C5327" w:rsidRPr="00E25F22">
        <w:rPr>
          <w:kern w:val="0"/>
          <w:sz w:val="24"/>
          <w:szCs w:val="24"/>
          <w:lang w:val="fr-FR"/>
        </w:rPr>
        <w:t xml:space="preserve"> baisse du taux directeur se traduit par une baisse simultanée du taux des avances à 24</w:t>
      </w:r>
      <w:r w:rsidR="009C5327" w:rsidRPr="00E25F22">
        <w:rPr>
          <w:sz w:val="24"/>
          <w:szCs w:val="24"/>
          <w:lang w:val="fr-CA"/>
        </w:rPr>
        <w:t xml:space="preserve"> </w:t>
      </w:r>
      <w:r w:rsidR="009C5327" w:rsidRPr="00E25F22">
        <w:rPr>
          <w:kern w:val="0"/>
          <w:sz w:val="24"/>
          <w:szCs w:val="24"/>
          <w:lang w:val="fr-FR"/>
        </w:rPr>
        <w:t>heures et du taux des dépôts à 24 heures. Cette baisse simultanée engendre un déplacement du</w:t>
      </w:r>
      <w:r w:rsidR="009C5327" w:rsidRPr="00E25F22">
        <w:rPr>
          <w:sz w:val="24"/>
          <w:szCs w:val="24"/>
          <w:lang w:val="fr-CA"/>
        </w:rPr>
        <w:t xml:space="preserve"> </w:t>
      </w:r>
      <w:r w:rsidR="009C5327" w:rsidRPr="00E25F22">
        <w:rPr>
          <w:kern w:val="0"/>
          <w:sz w:val="24"/>
          <w:szCs w:val="24"/>
          <w:lang w:val="fr-FR"/>
        </w:rPr>
        <w:t xml:space="preserve">couloir du taux du marché interbancaire vers le bas et donne lieu à une baisse de ce dernier. </w:t>
      </w:r>
      <w:r w:rsidR="005C4E93" w:rsidRPr="00E25F22">
        <w:rPr>
          <w:sz w:val="24"/>
          <w:szCs w:val="24"/>
        </w:rPr>
        <w:t>Par ailleurs, l’excédent de réserves bancaires qu’elles possèdent désormais</w:t>
      </w:r>
      <w:r w:rsidR="005C4E93">
        <w:rPr>
          <w:sz w:val="24"/>
          <w:szCs w:val="24"/>
        </w:rPr>
        <w:t xml:space="preserve">. </w:t>
      </w:r>
      <w:r w:rsidR="005C4E93" w:rsidRPr="00E25F22">
        <w:rPr>
          <w:sz w:val="24"/>
          <w:szCs w:val="24"/>
        </w:rPr>
        <w:t>Le minimum requis en termes de réserves obligatoires baisse suite à la baisse de leur ratio. Ainsi, les banques disposent de plus de réserves excédentaires qui agissent sur le taux de marché interbancaire.</w:t>
      </w:r>
    </w:p>
    <w:p w:rsidR="00B701C1" w:rsidRPr="00E25F22" w:rsidRDefault="009B01B6" w:rsidP="00B81131">
      <w:pPr>
        <w:spacing w:before="100" w:beforeAutospacing="1" w:after="100" w:afterAutospacing="1" w:line="360" w:lineRule="auto"/>
        <w:rPr>
          <w:sz w:val="24"/>
          <w:szCs w:val="24"/>
        </w:rPr>
      </w:pPr>
      <w:r w:rsidRPr="00E25F22">
        <w:rPr>
          <w:sz w:val="24"/>
          <w:szCs w:val="24"/>
        </w:rPr>
        <w:lastRenderedPageBreak/>
        <w:t>La conjugaison des trois effets précités induit un baisse du taux de marché interbancaire. Ainsi, l’objectif opérationnel de la politique monétaire est atteint. Par la suite, commence la deuxième séquence</w:t>
      </w:r>
      <w:r w:rsidR="00522BCD">
        <w:rPr>
          <w:sz w:val="24"/>
          <w:szCs w:val="24"/>
        </w:rPr>
        <w:t xml:space="preserve">. </w:t>
      </w:r>
      <w:r>
        <w:rPr>
          <w:kern w:val="0"/>
          <w:sz w:val="24"/>
          <w:szCs w:val="24"/>
          <w:lang w:val="fr-FR"/>
        </w:rPr>
        <w:t>Ceci étant, la</w:t>
      </w:r>
      <w:r w:rsidR="009C5327" w:rsidRPr="00E25F22">
        <w:rPr>
          <w:kern w:val="0"/>
          <w:sz w:val="24"/>
          <w:szCs w:val="24"/>
          <w:lang w:val="fr-FR"/>
        </w:rPr>
        <w:t xml:space="preserve"> baisse du taux directeur de la banque centrale se transmet à son objectif opérationnel.</w:t>
      </w:r>
      <w:r w:rsidR="00B81131">
        <w:rPr>
          <w:sz w:val="24"/>
          <w:szCs w:val="24"/>
        </w:rPr>
        <w:t xml:space="preserve"> </w:t>
      </w:r>
      <w:r w:rsidR="00B701C1" w:rsidRPr="00E25F22">
        <w:rPr>
          <w:sz w:val="24"/>
          <w:szCs w:val="24"/>
        </w:rPr>
        <w:t>Cette baisse</w:t>
      </w:r>
      <w:r w:rsidR="00522BCD">
        <w:rPr>
          <w:sz w:val="24"/>
          <w:szCs w:val="24"/>
        </w:rPr>
        <w:t xml:space="preserve"> du taux de marché interbancaire</w:t>
      </w:r>
      <w:r w:rsidR="00B701C1" w:rsidRPr="00E25F22">
        <w:rPr>
          <w:sz w:val="24"/>
          <w:szCs w:val="24"/>
        </w:rPr>
        <w:t>, induite par une baisse du taux des avances à 7 jours, se répercute sur les conditions bancaires</w:t>
      </w:r>
      <w:r w:rsidR="00522BCD">
        <w:rPr>
          <w:sz w:val="24"/>
          <w:szCs w:val="24"/>
        </w:rPr>
        <w:t xml:space="preserve"> (Cf. Axe 2). </w:t>
      </w:r>
      <w:r w:rsidR="00B701C1" w:rsidRPr="00E25F22">
        <w:rPr>
          <w:sz w:val="24"/>
          <w:szCs w:val="24"/>
        </w:rPr>
        <w:t>Une baisse du taux de marché interbancaire les pousse à revoir à la baisse le taux créditeur et le taux débiteur.</w:t>
      </w:r>
    </w:p>
    <w:p w:rsidR="007E2423" w:rsidRDefault="00B701C1" w:rsidP="00B81131">
      <w:pPr>
        <w:spacing w:before="100" w:beforeAutospacing="1" w:after="100" w:afterAutospacing="1" w:line="360" w:lineRule="auto"/>
        <w:rPr>
          <w:sz w:val="24"/>
          <w:szCs w:val="24"/>
        </w:rPr>
      </w:pPr>
      <w:r w:rsidRPr="00E25F22">
        <w:rPr>
          <w:sz w:val="24"/>
          <w:szCs w:val="24"/>
        </w:rPr>
        <w:t>La baisse du taux créditeur décourage l’épargne et encourage la consommation par un effet de substitution inter-temporel. Les déposants constatent que la rémunération de leurs dépôts est de moins en moins intéressante. Les dépôts bancaire</w:t>
      </w:r>
      <w:r w:rsidR="00522BCD">
        <w:rPr>
          <w:sz w:val="24"/>
          <w:szCs w:val="24"/>
        </w:rPr>
        <w:t>s</w:t>
      </w:r>
      <w:r w:rsidRPr="00E25F22">
        <w:rPr>
          <w:sz w:val="24"/>
          <w:szCs w:val="24"/>
        </w:rPr>
        <w:t xml:space="preserve"> rémunérés deviennent de moins en moins attractifs. Les ménages ayant un revenu qui couvre leurs dépenses de consommation renonce</w:t>
      </w:r>
      <w:r w:rsidR="0004473C">
        <w:rPr>
          <w:sz w:val="24"/>
          <w:szCs w:val="24"/>
        </w:rPr>
        <w:t xml:space="preserve">nt </w:t>
      </w:r>
      <w:r w:rsidRPr="00E25F22">
        <w:rPr>
          <w:sz w:val="24"/>
          <w:szCs w:val="24"/>
        </w:rPr>
        <w:t xml:space="preserve">à épargner. </w:t>
      </w:r>
      <w:r w:rsidR="0004473C">
        <w:rPr>
          <w:sz w:val="24"/>
          <w:szCs w:val="24"/>
        </w:rPr>
        <w:t>De ce fait, l</w:t>
      </w:r>
      <w:r w:rsidRPr="00E25F22">
        <w:rPr>
          <w:sz w:val="24"/>
          <w:szCs w:val="24"/>
        </w:rPr>
        <w:t xml:space="preserve">e taux d’intérêt constitue le taux marginal de substitution entre la consommation présente et l’épargne, qui est une consommation présente reportée au futur. </w:t>
      </w:r>
      <w:r w:rsidR="007E2423">
        <w:rPr>
          <w:sz w:val="24"/>
          <w:szCs w:val="24"/>
        </w:rPr>
        <w:t xml:space="preserve">Ce taux </w:t>
      </w:r>
      <w:r w:rsidRPr="00E25F22">
        <w:rPr>
          <w:sz w:val="24"/>
          <w:szCs w:val="24"/>
        </w:rPr>
        <w:t xml:space="preserve">agit sur l’allocation optimal des ménages en termes </w:t>
      </w:r>
      <w:r w:rsidR="0004473C">
        <w:rPr>
          <w:sz w:val="24"/>
          <w:szCs w:val="24"/>
        </w:rPr>
        <w:t>de</w:t>
      </w:r>
      <w:r w:rsidRPr="00E25F22">
        <w:rPr>
          <w:sz w:val="24"/>
          <w:szCs w:val="24"/>
        </w:rPr>
        <w:t xml:space="preserve"> consommation et </w:t>
      </w:r>
      <w:r w:rsidR="0004473C">
        <w:rPr>
          <w:sz w:val="24"/>
          <w:szCs w:val="24"/>
        </w:rPr>
        <w:t>d</w:t>
      </w:r>
      <w:r w:rsidRPr="00E25F22">
        <w:rPr>
          <w:sz w:val="24"/>
          <w:szCs w:val="24"/>
        </w:rPr>
        <w:t>’épargne. Ceci dit, une baisse du taux d’intérêt, dans une économie où le système financier est dominée par le secteur bancaire, constitue une baisse du taux marginal de substitution inter-temporel entre la consommation et l’épargne. La baisse de l’épargne induit</w:t>
      </w:r>
      <w:r w:rsidR="007E2423">
        <w:rPr>
          <w:sz w:val="24"/>
          <w:szCs w:val="24"/>
        </w:rPr>
        <w:t xml:space="preserve"> donc </w:t>
      </w:r>
      <w:r w:rsidRPr="00E25F22">
        <w:rPr>
          <w:sz w:val="24"/>
          <w:szCs w:val="24"/>
        </w:rPr>
        <w:t xml:space="preserve">une hausse de la consommation des ménages. </w:t>
      </w:r>
    </w:p>
    <w:p w:rsidR="00E01221" w:rsidRDefault="00B701C1" w:rsidP="00E01221">
      <w:pPr>
        <w:spacing w:before="100" w:beforeAutospacing="1" w:after="100" w:afterAutospacing="1" w:line="360" w:lineRule="auto"/>
        <w:rPr>
          <w:sz w:val="24"/>
          <w:szCs w:val="24"/>
        </w:rPr>
      </w:pPr>
      <w:r w:rsidRPr="00E25F22">
        <w:rPr>
          <w:sz w:val="24"/>
          <w:szCs w:val="24"/>
        </w:rPr>
        <w:t>Cet effet direct du taux créditeur sur la consommation est doublé d’un effet indirect passant par le prix des actifs financiers. Les ménages ayant acquis, avant la baisse du taux directeur, des actifs financiers négociables, en l’occurrence des certificats de dépôts</w:t>
      </w:r>
      <w:r w:rsidRPr="00E25F22">
        <w:rPr>
          <w:rStyle w:val="Appelnotedebasdep"/>
          <w:sz w:val="24"/>
          <w:szCs w:val="24"/>
        </w:rPr>
        <w:footnoteReference w:id="5"/>
      </w:r>
      <w:r w:rsidRPr="00E25F22">
        <w:rPr>
          <w:sz w:val="24"/>
          <w:szCs w:val="24"/>
        </w:rPr>
        <w:t>, se sentent à l’aise puisqu’ils constatent que</w:t>
      </w:r>
      <w:r w:rsidR="00D768CA">
        <w:rPr>
          <w:sz w:val="24"/>
          <w:szCs w:val="24"/>
        </w:rPr>
        <w:t xml:space="preserve"> la demande sur leurs actifs s’élève</w:t>
      </w:r>
      <w:r w:rsidRPr="00E25F22">
        <w:rPr>
          <w:sz w:val="24"/>
          <w:szCs w:val="24"/>
        </w:rPr>
        <w:t xml:space="preserve"> </w:t>
      </w:r>
      <w:r w:rsidR="00D768CA">
        <w:rPr>
          <w:sz w:val="24"/>
          <w:szCs w:val="24"/>
        </w:rPr>
        <w:t xml:space="preserve">et que </w:t>
      </w:r>
      <w:r w:rsidRPr="00E25F22">
        <w:rPr>
          <w:sz w:val="24"/>
          <w:szCs w:val="24"/>
        </w:rPr>
        <w:t>l</w:t>
      </w:r>
      <w:r w:rsidR="00D768CA">
        <w:rPr>
          <w:sz w:val="24"/>
          <w:szCs w:val="24"/>
        </w:rPr>
        <w:t>eur</w:t>
      </w:r>
      <w:r w:rsidRPr="00E25F22">
        <w:rPr>
          <w:sz w:val="24"/>
          <w:szCs w:val="24"/>
        </w:rPr>
        <w:t xml:space="preserve"> valeur de marché s’appréci</w:t>
      </w:r>
      <w:r w:rsidR="00D768CA">
        <w:rPr>
          <w:sz w:val="24"/>
          <w:szCs w:val="24"/>
        </w:rPr>
        <w:t>e</w:t>
      </w:r>
      <w:r w:rsidR="00DB2C7E">
        <w:rPr>
          <w:sz w:val="24"/>
          <w:szCs w:val="24"/>
        </w:rPr>
        <w:t xml:space="preserve">. </w:t>
      </w:r>
    </w:p>
    <w:p w:rsidR="00B701C1" w:rsidRPr="00E25F22" w:rsidRDefault="00B701C1" w:rsidP="002876F0">
      <w:pPr>
        <w:spacing w:before="100" w:beforeAutospacing="1" w:after="100" w:afterAutospacing="1" w:line="360" w:lineRule="auto"/>
        <w:rPr>
          <w:sz w:val="24"/>
          <w:szCs w:val="24"/>
        </w:rPr>
      </w:pPr>
      <w:r w:rsidRPr="00E25F22">
        <w:rPr>
          <w:sz w:val="24"/>
          <w:szCs w:val="24"/>
        </w:rPr>
        <w:lastRenderedPageBreak/>
        <w:t>Cette appréciation est due au fait que les investisseurs financiers désertent le marché primaire où les taux sont relativement bas, suite à la baisse du taux créditeur, et vont vers le segment du marché secondaire où sont échangés des actifs émis au passé, au taux prévalant au passé</w:t>
      </w:r>
      <w:r w:rsidR="00DB2C7E">
        <w:rPr>
          <w:sz w:val="24"/>
          <w:szCs w:val="24"/>
        </w:rPr>
        <w:t xml:space="preserve"> </w:t>
      </w:r>
      <w:r w:rsidRPr="00E25F22">
        <w:rPr>
          <w:sz w:val="24"/>
          <w:szCs w:val="24"/>
        </w:rPr>
        <w:t>et qui sont relativement élevés. Ainsi, les ménages désirant négocier leurs actifs sur le marché secondaire vont pouvoir le faire à des prix plus élevés que leur valeur nominale et vont donc réaliser des gains de capital.</w:t>
      </w:r>
      <w:r w:rsidR="00E01221">
        <w:rPr>
          <w:sz w:val="24"/>
          <w:szCs w:val="24"/>
        </w:rPr>
        <w:t xml:space="preserve"> </w:t>
      </w:r>
      <w:r w:rsidRPr="00E25F22">
        <w:rPr>
          <w:sz w:val="24"/>
          <w:szCs w:val="24"/>
        </w:rPr>
        <w:t xml:space="preserve">Ces gains de capital vont, éventuellement, être dépensé dans des achats de consommation. </w:t>
      </w:r>
      <w:r w:rsidR="00E01221">
        <w:rPr>
          <w:sz w:val="24"/>
          <w:szCs w:val="24"/>
        </w:rPr>
        <w:t xml:space="preserve"> </w:t>
      </w:r>
      <w:r w:rsidRPr="00E25F22">
        <w:rPr>
          <w:sz w:val="24"/>
          <w:szCs w:val="24"/>
        </w:rPr>
        <w:t>Il s’agit donc d’un effet de richesse qui permet de canaliser la baisse du taux créditeur vers la consommation des ménages.</w:t>
      </w:r>
    </w:p>
    <w:p w:rsidR="002876F0" w:rsidRDefault="00B701C1" w:rsidP="00B81131">
      <w:pPr>
        <w:spacing w:before="100" w:beforeAutospacing="1" w:after="100" w:afterAutospacing="1" w:line="360" w:lineRule="auto"/>
        <w:rPr>
          <w:sz w:val="24"/>
          <w:szCs w:val="24"/>
        </w:rPr>
      </w:pPr>
      <w:r w:rsidRPr="00E25F22">
        <w:rPr>
          <w:sz w:val="24"/>
          <w:szCs w:val="24"/>
        </w:rPr>
        <w:t xml:space="preserve">La baisse du taux débiteur, induite par une baisse du taux de marché interbancaire et une hausse des réserves </w:t>
      </w:r>
      <w:r w:rsidR="002D0725">
        <w:rPr>
          <w:sz w:val="24"/>
          <w:szCs w:val="24"/>
        </w:rPr>
        <w:t>excédentaires</w:t>
      </w:r>
      <w:r w:rsidRPr="00E25F22">
        <w:rPr>
          <w:sz w:val="24"/>
          <w:szCs w:val="24"/>
        </w:rPr>
        <w:t xml:space="preserve">, se traduit par une baisse du cout des crédits bancaires, </w:t>
      </w:r>
      <w:r w:rsidR="002D0725">
        <w:rPr>
          <w:sz w:val="24"/>
          <w:szCs w:val="24"/>
        </w:rPr>
        <w:t>c’est à dire</w:t>
      </w:r>
      <w:r w:rsidRPr="00E25F22">
        <w:rPr>
          <w:sz w:val="24"/>
          <w:szCs w:val="24"/>
        </w:rPr>
        <w:t xml:space="preserve"> une baisse des charges d’intérêt supportées par les emprunteurs.</w:t>
      </w:r>
    </w:p>
    <w:p w:rsidR="00AB796C" w:rsidRDefault="00B701C1" w:rsidP="00AB796C">
      <w:pPr>
        <w:spacing w:before="100" w:beforeAutospacing="1" w:after="100" w:afterAutospacing="1" w:line="360" w:lineRule="auto"/>
        <w:rPr>
          <w:sz w:val="24"/>
          <w:szCs w:val="24"/>
        </w:rPr>
      </w:pPr>
      <w:r w:rsidRPr="00E25F22">
        <w:rPr>
          <w:sz w:val="24"/>
          <w:szCs w:val="24"/>
        </w:rPr>
        <w:t>Cela encourage</w:t>
      </w:r>
      <w:r w:rsidR="002D0725">
        <w:rPr>
          <w:sz w:val="24"/>
          <w:szCs w:val="24"/>
        </w:rPr>
        <w:t>, en principe,</w:t>
      </w:r>
      <w:r w:rsidRPr="00E25F22">
        <w:rPr>
          <w:sz w:val="24"/>
          <w:szCs w:val="24"/>
        </w:rPr>
        <w:t xml:space="preserve"> la demande des crédits.</w:t>
      </w:r>
      <w:r w:rsidR="002D0725">
        <w:rPr>
          <w:sz w:val="24"/>
          <w:szCs w:val="24"/>
        </w:rPr>
        <w:t xml:space="preserve"> </w:t>
      </w:r>
      <w:r w:rsidRPr="00E25F22">
        <w:rPr>
          <w:sz w:val="24"/>
          <w:szCs w:val="24"/>
        </w:rPr>
        <w:t xml:space="preserve">Ainsi, les crédits de consommation devraient augmenter pour relancer la consommation des ménages. </w:t>
      </w:r>
      <w:r w:rsidR="006722BF">
        <w:rPr>
          <w:sz w:val="24"/>
          <w:szCs w:val="24"/>
        </w:rPr>
        <w:t>C</w:t>
      </w:r>
      <w:r w:rsidRPr="00E25F22">
        <w:rPr>
          <w:sz w:val="24"/>
          <w:szCs w:val="24"/>
        </w:rPr>
        <w:t>e faisant, la consommation des ménages augmenterait par un troisième effet qui est le canal du crédit bancaire.</w:t>
      </w:r>
      <w:r w:rsidR="00402441">
        <w:rPr>
          <w:sz w:val="24"/>
          <w:szCs w:val="24"/>
        </w:rPr>
        <w:t xml:space="preserve"> </w:t>
      </w:r>
    </w:p>
    <w:p w:rsidR="002876F0" w:rsidRDefault="00B701C1" w:rsidP="00AB796C">
      <w:pPr>
        <w:spacing w:before="100" w:beforeAutospacing="1" w:after="100" w:afterAutospacing="1" w:line="360" w:lineRule="auto"/>
        <w:rPr>
          <w:sz w:val="24"/>
          <w:szCs w:val="24"/>
        </w:rPr>
      </w:pPr>
      <w:r w:rsidRPr="00E25F22">
        <w:rPr>
          <w:sz w:val="24"/>
          <w:szCs w:val="24"/>
        </w:rPr>
        <w:t>Les crédits immobiliers devraient également augmenter et la demande sur les actifs immobiliers, en tant que bien</w:t>
      </w:r>
      <w:r w:rsidR="00FF3F47">
        <w:rPr>
          <w:sz w:val="24"/>
          <w:szCs w:val="24"/>
        </w:rPr>
        <w:t>s</w:t>
      </w:r>
      <w:r w:rsidRPr="00E25F22">
        <w:rPr>
          <w:sz w:val="24"/>
          <w:szCs w:val="24"/>
        </w:rPr>
        <w:t xml:space="preserve"> de consommation durable</w:t>
      </w:r>
      <w:r w:rsidR="00FF3F47">
        <w:rPr>
          <w:sz w:val="24"/>
          <w:szCs w:val="24"/>
        </w:rPr>
        <w:t>,</w:t>
      </w:r>
      <w:r w:rsidR="00402441" w:rsidRPr="00402441">
        <w:rPr>
          <w:sz w:val="24"/>
          <w:szCs w:val="24"/>
        </w:rPr>
        <w:t xml:space="preserve"> </w:t>
      </w:r>
      <w:r w:rsidR="00402441" w:rsidRPr="00E25F22">
        <w:rPr>
          <w:sz w:val="24"/>
          <w:szCs w:val="24"/>
        </w:rPr>
        <w:t>va être relancée</w:t>
      </w:r>
      <w:r w:rsidRPr="00E25F22">
        <w:rPr>
          <w:sz w:val="24"/>
          <w:szCs w:val="24"/>
        </w:rPr>
        <w:t>.</w:t>
      </w:r>
      <w:r w:rsidR="002876F0">
        <w:rPr>
          <w:sz w:val="24"/>
          <w:szCs w:val="24"/>
        </w:rPr>
        <w:t xml:space="preserve"> </w:t>
      </w:r>
    </w:p>
    <w:p w:rsidR="00AB796C" w:rsidRDefault="00B701C1" w:rsidP="002876F0">
      <w:pPr>
        <w:spacing w:before="100" w:beforeAutospacing="1" w:after="100" w:afterAutospacing="1" w:line="360" w:lineRule="auto"/>
        <w:rPr>
          <w:sz w:val="24"/>
          <w:szCs w:val="24"/>
        </w:rPr>
      </w:pPr>
      <w:r w:rsidRPr="00E25F22">
        <w:rPr>
          <w:sz w:val="24"/>
          <w:szCs w:val="24"/>
        </w:rPr>
        <w:t>L’investissement</w:t>
      </w:r>
      <w:r w:rsidR="002876F0">
        <w:rPr>
          <w:sz w:val="24"/>
          <w:szCs w:val="24"/>
        </w:rPr>
        <w:t>, quant à lui,</w:t>
      </w:r>
      <w:r w:rsidRPr="00E25F22">
        <w:rPr>
          <w:sz w:val="24"/>
          <w:szCs w:val="24"/>
        </w:rPr>
        <w:t xml:space="preserve"> devrait augmenter à travers plusieurs canaux de transmission. D’abord, la baisse du taux créditeur réduit le cout d’opportunité de l’investissement réel par rapport à l’investissement financier. Le</w:t>
      </w:r>
      <w:r w:rsidR="00FF3F47">
        <w:rPr>
          <w:sz w:val="24"/>
          <w:szCs w:val="24"/>
        </w:rPr>
        <w:t>s</w:t>
      </w:r>
      <w:r w:rsidRPr="00E25F22">
        <w:rPr>
          <w:sz w:val="24"/>
          <w:szCs w:val="24"/>
        </w:rPr>
        <w:t xml:space="preserve"> entrepreneurs </w:t>
      </w:r>
      <w:r w:rsidR="00FF3F47">
        <w:rPr>
          <w:sz w:val="24"/>
          <w:szCs w:val="24"/>
        </w:rPr>
        <w:t xml:space="preserve">vont devoir </w:t>
      </w:r>
      <w:r w:rsidRPr="00E25F22">
        <w:rPr>
          <w:sz w:val="24"/>
          <w:szCs w:val="24"/>
        </w:rPr>
        <w:t>actualise</w:t>
      </w:r>
      <w:r w:rsidR="00FF3F47">
        <w:rPr>
          <w:sz w:val="24"/>
          <w:szCs w:val="24"/>
        </w:rPr>
        <w:t>r</w:t>
      </w:r>
      <w:r w:rsidRPr="00E25F22">
        <w:rPr>
          <w:sz w:val="24"/>
          <w:szCs w:val="24"/>
        </w:rPr>
        <w:t xml:space="preserve"> leurs flux financiers futurs en se référant à des taux d’actualisation qui sont relativement bas. Ainsi, la valeur actualisée nette des investissements réel va s’apprécier.</w:t>
      </w:r>
      <w:r w:rsidR="00FF3F47">
        <w:rPr>
          <w:sz w:val="24"/>
          <w:szCs w:val="24"/>
        </w:rPr>
        <w:t xml:space="preserve"> </w:t>
      </w:r>
    </w:p>
    <w:p w:rsidR="002876F0" w:rsidRDefault="00237E2F" w:rsidP="002876F0">
      <w:pPr>
        <w:spacing w:before="100" w:beforeAutospacing="1" w:after="100" w:afterAutospacing="1" w:line="360" w:lineRule="auto"/>
        <w:rPr>
          <w:sz w:val="24"/>
          <w:szCs w:val="24"/>
        </w:rPr>
      </w:pPr>
      <w:r>
        <w:rPr>
          <w:sz w:val="24"/>
          <w:szCs w:val="24"/>
        </w:rPr>
        <w:lastRenderedPageBreak/>
        <w:t xml:space="preserve">A noter que </w:t>
      </w:r>
      <w:r>
        <w:rPr>
          <w:color w:val="000000" w:themeColor="text1"/>
          <w:sz w:val="24"/>
          <w:szCs w:val="24"/>
        </w:rPr>
        <w:t>t</w:t>
      </w:r>
      <w:r w:rsidR="00B701C1" w:rsidRPr="00402441">
        <w:rPr>
          <w:color w:val="000000" w:themeColor="text1"/>
          <w:sz w:val="24"/>
          <w:szCs w:val="24"/>
        </w:rPr>
        <w:t xml:space="preserve">out investisseur potentiel, avant de prendre la décision et de passer à l’acte, il procède à un arbitrage entre, d’un côté, les rendements futurs anticipés de cet investissement tenant compte des risques et des contraintes qui le sous-tendent, et de l’autre côté, les rendements que peut générer un simple investissement financier, en l’occurrence un dépôt bancaire. </w:t>
      </w:r>
    </w:p>
    <w:p w:rsidR="00B701C1" w:rsidRPr="00E25F22" w:rsidRDefault="00B701C1" w:rsidP="002876F0">
      <w:pPr>
        <w:spacing w:before="100" w:beforeAutospacing="1" w:after="100" w:afterAutospacing="1" w:line="360" w:lineRule="auto"/>
        <w:rPr>
          <w:sz w:val="24"/>
          <w:szCs w:val="24"/>
        </w:rPr>
      </w:pPr>
      <w:r w:rsidRPr="00402441">
        <w:rPr>
          <w:color w:val="000000" w:themeColor="text1"/>
          <w:sz w:val="24"/>
          <w:szCs w:val="24"/>
        </w:rPr>
        <w:t>Cet arbitrage fait que les montants investis dans des actifs réels tendent à diminuer quand le rendement des actifs financier s’élève, et vice versa.</w:t>
      </w:r>
      <w:r w:rsidR="006722BF">
        <w:rPr>
          <w:sz w:val="24"/>
          <w:szCs w:val="24"/>
        </w:rPr>
        <w:t xml:space="preserve"> </w:t>
      </w:r>
      <w:r w:rsidRPr="00E25F22">
        <w:rPr>
          <w:sz w:val="24"/>
          <w:szCs w:val="24"/>
        </w:rPr>
        <w:t>Ainsi, une baisse du taux créditeur devrait relancer l’investissement des entreprises par un effet de cout d’opportunité. Cet effet concerne essentiellement les entreprises qui ont une capacité d’autofinancement et qui n’ont pas besoin de faire recours à l’emprunt pour financer leurs investissement.</w:t>
      </w:r>
    </w:p>
    <w:p w:rsidR="00B701C1" w:rsidRPr="00E25F22" w:rsidRDefault="0014354C" w:rsidP="0014354C">
      <w:pPr>
        <w:spacing w:before="100" w:beforeAutospacing="1" w:after="100" w:afterAutospacing="1" w:line="360" w:lineRule="auto"/>
        <w:rPr>
          <w:sz w:val="24"/>
          <w:szCs w:val="24"/>
        </w:rPr>
      </w:pPr>
      <w:r>
        <w:rPr>
          <w:sz w:val="24"/>
          <w:szCs w:val="24"/>
        </w:rPr>
        <w:t>Ensuite,</w:t>
      </w:r>
      <w:r w:rsidR="00B701C1" w:rsidRPr="00E25F22">
        <w:rPr>
          <w:sz w:val="24"/>
          <w:szCs w:val="24"/>
        </w:rPr>
        <w:t xml:space="preserve"> </w:t>
      </w:r>
      <w:r>
        <w:rPr>
          <w:sz w:val="24"/>
          <w:szCs w:val="24"/>
        </w:rPr>
        <w:t>l</w:t>
      </w:r>
      <w:r w:rsidR="00B701C1" w:rsidRPr="00E25F22">
        <w:rPr>
          <w:sz w:val="24"/>
          <w:szCs w:val="24"/>
        </w:rPr>
        <w:t xml:space="preserve">es entreprises qui ont un besoin de financement pour couvrir leurs dépenses d’investissement, sont concernées par les charges d’intérêt qu’elles vont supporter tout au long du remboursement de leurs dettes. </w:t>
      </w:r>
      <w:r>
        <w:rPr>
          <w:sz w:val="24"/>
          <w:szCs w:val="24"/>
        </w:rPr>
        <w:t>U</w:t>
      </w:r>
      <w:r w:rsidR="00B701C1" w:rsidRPr="00E25F22">
        <w:rPr>
          <w:sz w:val="24"/>
          <w:szCs w:val="24"/>
        </w:rPr>
        <w:t>ne baisse du taux débiteur réduit le poids des charges financières supportées et les entreprises s’activent à s’endetter auprès des banques pour réaliser leurs investissements.</w:t>
      </w:r>
      <w:r>
        <w:rPr>
          <w:sz w:val="24"/>
          <w:szCs w:val="24"/>
        </w:rPr>
        <w:t xml:space="preserve"> </w:t>
      </w:r>
      <w:r w:rsidR="00B701C1" w:rsidRPr="00E25F22">
        <w:rPr>
          <w:sz w:val="24"/>
          <w:szCs w:val="24"/>
        </w:rPr>
        <w:t xml:space="preserve">A cela, s’ajoute une baisse des charges d’intérêt sur les crédits de trésorerie. Les entreprise vont donc couvrir leur besoin de fond de roulement </w:t>
      </w:r>
      <w:r w:rsidR="004C01EB">
        <w:rPr>
          <w:sz w:val="24"/>
          <w:szCs w:val="24"/>
        </w:rPr>
        <w:t>et relancer leur</w:t>
      </w:r>
      <w:r w:rsidR="00B701C1" w:rsidRPr="00E25F22">
        <w:rPr>
          <w:sz w:val="24"/>
          <w:szCs w:val="24"/>
        </w:rPr>
        <w:t xml:space="preserve"> l’activité.</w:t>
      </w:r>
    </w:p>
    <w:p w:rsidR="00B701C1" w:rsidRPr="00E25F22" w:rsidRDefault="00B701C1" w:rsidP="0067166E">
      <w:pPr>
        <w:spacing w:before="100" w:beforeAutospacing="1" w:after="100" w:afterAutospacing="1" w:line="360" w:lineRule="auto"/>
        <w:rPr>
          <w:sz w:val="24"/>
          <w:szCs w:val="24"/>
        </w:rPr>
      </w:pPr>
      <w:r w:rsidRPr="00E25F22">
        <w:rPr>
          <w:sz w:val="24"/>
          <w:szCs w:val="24"/>
        </w:rPr>
        <w:t xml:space="preserve">A noter que la canal du prix des actifs financiers permet de transmettre l’effet d’une baisse du taux créditeur, non seulement vers la consommation, mais également </w:t>
      </w:r>
      <w:r w:rsidR="004C01EB">
        <w:rPr>
          <w:sz w:val="24"/>
          <w:szCs w:val="24"/>
        </w:rPr>
        <w:t xml:space="preserve">vers </w:t>
      </w:r>
      <w:r w:rsidRPr="00E25F22">
        <w:rPr>
          <w:sz w:val="24"/>
          <w:szCs w:val="24"/>
        </w:rPr>
        <w:t xml:space="preserve">l’investissement. </w:t>
      </w:r>
      <w:r w:rsidR="0031181A">
        <w:rPr>
          <w:sz w:val="24"/>
          <w:szCs w:val="24"/>
        </w:rPr>
        <w:t>U</w:t>
      </w:r>
      <w:r w:rsidRPr="00E25F22">
        <w:rPr>
          <w:sz w:val="24"/>
          <w:szCs w:val="24"/>
        </w:rPr>
        <w:t>ne appréciation de la valeur de marché des actifs financiers émis par les entreprises, en particulier leurs actions, améliore l’image perçue de leur valeur patrimoniale auprès des prêteurs potentiels et les poussent à exiger des primes de risque plus faibles. Cela va dans le sens d’améliorer</w:t>
      </w:r>
      <w:r w:rsidR="004C01EB">
        <w:rPr>
          <w:sz w:val="24"/>
          <w:szCs w:val="24"/>
        </w:rPr>
        <w:t xml:space="preserve"> d’avantage</w:t>
      </w:r>
      <w:r w:rsidRPr="00E25F22">
        <w:rPr>
          <w:sz w:val="24"/>
          <w:szCs w:val="24"/>
        </w:rPr>
        <w:t xml:space="preserve"> les condition</w:t>
      </w:r>
      <w:r w:rsidR="004C01EB">
        <w:rPr>
          <w:sz w:val="24"/>
          <w:szCs w:val="24"/>
        </w:rPr>
        <w:t>s</w:t>
      </w:r>
      <w:r w:rsidRPr="00E25F22">
        <w:rPr>
          <w:sz w:val="24"/>
          <w:szCs w:val="24"/>
        </w:rPr>
        <w:t xml:space="preserve"> de financement de l’investissement.</w:t>
      </w:r>
    </w:p>
    <w:p w:rsidR="00B701C1" w:rsidRPr="00E25F22" w:rsidRDefault="004C01EB" w:rsidP="0067166E">
      <w:pPr>
        <w:spacing w:before="100" w:beforeAutospacing="1" w:after="100" w:afterAutospacing="1" w:line="360" w:lineRule="auto"/>
        <w:rPr>
          <w:sz w:val="24"/>
          <w:szCs w:val="24"/>
        </w:rPr>
      </w:pPr>
      <w:r>
        <w:rPr>
          <w:sz w:val="24"/>
          <w:szCs w:val="24"/>
        </w:rPr>
        <w:lastRenderedPageBreak/>
        <w:t>Par ailleurs, l</w:t>
      </w:r>
      <w:r w:rsidR="00B701C1" w:rsidRPr="00E25F22">
        <w:rPr>
          <w:sz w:val="24"/>
          <w:szCs w:val="24"/>
        </w:rPr>
        <w:t>a prime de risque qui dépend de la probabilité de défaut, qui elle-même dépend du collatéral, va exercer un effet accélérateur sur le canal du crédit. La hausse de la demande sur l’immobilier, va pousser ses prix vers la haut et la valeur patrimoniale des emprunteurs potentiel</w:t>
      </w:r>
      <w:r>
        <w:rPr>
          <w:sz w:val="24"/>
          <w:szCs w:val="24"/>
        </w:rPr>
        <w:t xml:space="preserve">s </w:t>
      </w:r>
      <w:r w:rsidR="00B701C1" w:rsidRPr="00E25F22">
        <w:rPr>
          <w:sz w:val="24"/>
          <w:szCs w:val="24"/>
        </w:rPr>
        <w:t>va s’apprécier. Cette appréciation de l’actif net signifie une appréciation du collatéral et mène à une baisse de la prime de risque.</w:t>
      </w:r>
      <w:r>
        <w:rPr>
          <w:sz w:val="24"/>
          <w:szCs w:val="24"/>
        </w:rPr>
        <w:t xml:space="preserve"> Cette</w:t>
      </w:r>
      <w:r w:rsidR="00B701C1" w:rsidRPr="00E25F22">
        <w:rPr>
          <w:sz w:val="24"/>
          <w:szCs w:val="24"/>
        </w:rPr>
        <w:t xml:space="preserve"> baisse tire d’avantage les taux débiteur vers le bas et se traduirait, en théorie, par une hausse supplémentaire de la demande des crédits bancaires.</w:t>
      </w:r>
    </w:p>
    <w:p w:rsidR="00B701C1" w:rsidRPr="00E25F22" w:rsidRDefault="00B701C1" w:rsidP="00590048">
      <w:pPr>
        <w:spacing w:before="100" w:beforeAutospacing="1" w:after="100" w:afterAutospacing="1" w:line="360" w:lineRule="auto"/>
        <w:rPr>
          <w:sz w:val="24"/>
          <w:szCs w:val="24"/>
        </w:rPr>
      </w:pPr>
      <w:r w:rsidRPr="00E25F22">
        <w:rPr>
          <w:sz w:val="24"/>
          <w:szCs w:val="24"/>
        </w:rPr>
        <w:t>Abstraction faite de la demande publique, la demande agrégée va augmenter du fait de l’augmentation de ces deux principales composante, la consommation et l’investissement. Étant donné que notre économie est fermée et que la demande extérieure est absente, la hausse de la demande intérieure suffit pour avoir une hausse du produit intérieur brut (PIB). Cette hausse du PIB n’étant envisageable qu’à travers une hausse du taux d’emploi (L), autrement dit une baisse du taux de chômage.</w:t>
      </w:r>
      <w:r w:rsidR="00590048">
        <w:rPr>
          <w:sz w:val="24"/>
          <w:szCs w:val="24"/>
        </w:rPr>
        <w:t xml:space="preserve"> </w:t>
      </w:r>
      <w:r w:rsidRPr="00E25F22">
        <w:rPr>
          <w:sz w:val="24"/>
          <w:szCs w:val="24"/>
        </w:rPr>
        <w:t>La hausse de la demande agrégée induit des tensions inflationnistes qui se traduisent par une hausse du niveau général des prix (</w:t>
      </w:r>
      <w:r w:rsidRPr="00590048">
        <w:rPr>
          <w:sz w:val="24"/>
          <w:szCs w:val="24"/>
        </w:rPr>
        <w:t>P</w:t>
      </w:r>
      <w:r w:rsidRPr="00E25F22">
        <w:rPr>
          <w:sz w:val="24"/>
          <w:szCs w:val="24"/>
        </w:rPr>
        <w:t>).</w:t>
      </w:r>
    </w:p>
    <w:p w:rsidR="00590048" w:rsidRDefault="00B701C1" w:rsidP="00B67C62">
      <w:pPr>
        <w:spacing w:before="100" w:beforeAutospacing="1" w:after="100" w:afterAutospacing="1" w:line="360" w:lineRule="auto"/>
        <w:rPr>
          <w:sz w:val="24"/>
          <w:szCs w:val="24"/>
        </w:rPr>
      </w:pPr>
      <w:r w:rsidRPr="00E25F22">
        <w:rPr>
          <w:sz w:val="24"/>
          <w:szCs w:val="24"/>
        </w:rPr>
        <w:t xml:space="preserve">La vidéo contient une séquence </w:t>
      </w:r>
      <w:r w:rsidR="00590048">
        <w:rPr>
          <w:sz w:val="24"/>
          <w:szCs w:val="24"/>
        </w:rPr>
        <w:t xml:space="preserve">qui lie </w:t>
      </w:r>
      <w:r w:rsidRPr="00E25F22">
        <w:rPr>
          <w:sz w:val="24"/>
          <w:szCs w:val="24"/>
        </w:rPr>
        <w:t xml:space="preserve">les réserves bancaires </w:t>
      </w:r>
      <w:r w:rsidR="00590048">
        <w:rPr>
          <w:sz w:val="24"/>
          <w:szCs w:val="24"/>
        </w:rPr>
        <w:t>à</w:t>
      </w:r>
      <w:r w:rsidRPr="00E25F22">
        <w:rPr>
          <w:sz w:val="24"/>
          <w:szCs w:val="24"/>
        </w:rPr>
        <w:t xml:space="preserve"> la masse monétaire, </w:t>
      </w:r>
      <w:r w:rsidR="00590048">
        <w:rPr>
          <w:sz w:val="24"/>
          <w:szCs w:val="24"/>
        </w:rPr>
        <w:t>à travers</w:t>
      </w:r>
      <w:r w:rsidRPr="00E25F22">
        <w:rPr>
          <w:sz w:val="24"/>
          <w:szCs w:val="24"/>
        </w:rPr>
        <w:t xml:space="preserve"> la base monétaire</w:t>
      </w:r>
      <w:r w:rsidR="00590048">
        <w:rPr>
          <w:sz w:val="24"/>
          <w:szCs w:val="24"/>
        </w:rPr>
        <w:t xml:space="preserve"> (BM)</w:t>
      </w:r>
      <w:r w:rsidRPr="00E25F22">
        <w:rPr>
          <w:sz w:val="24"/>
          <w:szCs w:val="24"/>
        </w:rPr>
        <w:t>. Il s’agit du multiplicateur monétaire qui suppose que la banque centrale peut agir sur la quantité de monnaie en agissant sur la base monétaire, qui n’est autre que son passif composée de la monnaie fiduciaire et des réserves bancaires. Ce point de vue</w:t>
      </w:r>
      <w:r w:rsidR="00590048">
        <w:rPr>
          <w:sz w:val="24"/>
          <w:szCs w:val="24"/>
        </w:rPr>
        <w:t xml:space="preserve"> de</w:t>
      </w:r>
      <w:r w:rsidRPr="00E25F22">
        <w:rPr>
          <w:sz w:val="24"/>
          <w:szCs w:val="24"/>
        </w:rPr>
        <w:t xml:space="preserve"> la transmission de la politique monétaire, axée essentiellement sur la monnaie, est </w:t>
      </w:r>
      <w:r w:rsidR="00590048">
        <w:rPr>
          <w:sz w:val="24"/>
          <w:szCs w:val="24"/>
        </w:rPr>
        <w:t xml:space="preserve">aujourd’hui </w:t>
      </w:r>
      <w:r w:rsidRPr="00E25F22">
        <w:rPr>
          <w:sz w:val="24"/>
          <w:szCs w:val="24"/>
        </w:rPr>
        <w:t>remis en question.</w:t>
      </w:r>
      <w:r w:rsidR="00DB3D62" w:rsidRPr="00E25F22">
        <w:rPr>
          <w:sz w:val="24"/>
          <w:szCs w:val="24"/>
        </w:rPr>
        <w:t xml:space="preserve"> </w:t>
      </w:r>
    </w:p>
    <w:p w:rsidR="00B701C1" w:rsidRPr="00E25F22" w:rsidRDefault="00B701C1" w:rsidP="00B67C62">
      <w:pPr>
        <w:spacing w:before="100" w:beforeAutospacing="1" w:after="100" w:afterAutospacing="1" w:line="360" w:lineRule="auto"/>
        <w:rPr>
          <w:sz w:val="24"/>
          <w:szCs w:val="24"/>
        </w:rPr>
      </w:pPr>
      <w:r w:rsidRPr="00E25F22">
        <w:rPr>
          <w:sz w:val="24"/>
          <w:szCs w:val="24"/>
        </w:rPr>
        <w:t xml:space="preserve">En somme, une politique monétaire expansionniste, concrétisée par une baisse du taux directeur, se traduit, </w:t>
      </w:r>
      <w:r w:rsidRPr="00EA7AE9">
        <w:rPr>
          <w:i/>
          <w:sz w:val="24"/>
          <w:szCs w:val="24"/>
        </w:rPr>
        <w:t>in fine</w:t>
      </w:r>
      <w:r w:rsidRPr="00E25F22">
        <w:rPr>
          <w:sz w:val="24"/>
          <w:szCs w:val="24"/>
        </w:rPr>
        <w:t xml:space="preserve">, par une relance de la demande </w:t>
      </w:r>
      <w:r w:rsidR="00EA7AE9">
        <w:rPr>
          <w:sz w:val="24"/>
          <w:szCs w:val="24"/>
        </w:rPr>
        <w:t xml:space="preserve">agrégée, </w:t>
      </w:r>
      <w:r w:rsidRPr="00E25F22">
        <w:rPr>
          <w:sz w:val="24"/>
          <w:szCs w:val="24"/>
        </w:rPr>
        <w:t xml:space="preserve">conjuguée à </w:t>
      </w:r>
      <w:r w:rsidR="00EA7AE9">
        <w:rPr>
          <w:sz w:val="24"/>
          <w:szCs w:val="24"/>
        </w:rPr>
        <w:t>un</w:t>
      </w:r>
      <w:r w:rsidRPr="00E25F22">
        <w:rPr>
          <w:sz w:val="24"/>
          <w:szCs w:val="24"/>
        </w:rPr>
        <w:t xml:space="preserve"> taux d’inflation</w:t>
      </w:r>
      <w:r w:rsidR="00EA7AE9" w:rsidRPr="00EA7AE9">
        <w:rPr>
          <w:sz w:val="24"/>
          <w:szCs w:val="24"/>
        </w:rPr>
        <w:t xml:space="preserve"> </w:t>
      </w:r>
      <w:r w:rsidR="00EA7AE9" w:rsidRPr="00E25F22">
        <w:rPr>
          <w:sz w:val="24"/>
          <w:szCs w:val="24"/>
        </w:rPr>
        <w:t>plus élevé</w:t>
      </w:r>
      <w:r w:rsidRPr="00E25F22">
        <w:rPr>
          <w:sz w:val="24"/>
          <w:szCs w:val="24"/>
        </w:rPr>
        <w:t>.</w:t>
      </w:r>
    </w:p>
    <w:bookmarkEnd w:id="44"/>
    <w:p w:rsidR="00413D0A" w:rsidRPr="009B01B6" w:rsidRDefault="00413D0A" w:rsidP="0067166E">
      <w:pPr>
        <w:spacing w:before="100" w:beforeAutospacing="1" w:after="100" w:afterAutospacing="1" w:line="360" w:lineRule="auto"/>
        <w:rPr>
          <w:sz w:val="24"/>
          <w:szCs w:val="24"/>
        </w:rPr>
      </w:pPr>
    </w:p>
    <w:sectPr w:rsidR="00413D0A" w:rsidRPr="009B01B6" w:rsidSect="00263605">
      <w:headerReference w:type="default" r:id="rId34"/>
      <w:footerReference w:type="even" r:id="rId35"/>
      <w:footerReference w:type="default" r:id="rId36"/>
      <w:pgSz w:w="11900" w:h="16840" w:code="9"/>
      <w:pgMar w:top="1417" w:right="1417" w:bottom="1417" w:left="1417"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A3E" w:rsidRDefault="00673A3E" w:rsidP="000F74FA">
      <w:r>
        <w:separator/>
      </w:r>
    </w:p>
  </w:endnote>
  <w:endnote w:type="continuationSeparator" w:id="0">
    <w:p w:rsidR="00673A3E" w:rsidRDefault="00673A3E" w:rsidP="000F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Latin Modern Roman 12">
    <w:panose1 w:val="00000500000000000000"/>
    <w:charset w:val="4D"/>
    <w:family w:val="auto"/>
    <w:notTrueType/>
    <w:pitch w:val="variable"/>
    <w:sig w:usb0="20000007"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Titres CS)">
    <w:altName w:val="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atin Modern Math">
    <w:panose1 w:val="02000503000000000000"/>
    <w:charset w:val="4D"/>
    <w:family w:val="auto"/>
    <w:notTrueType/>
    <w:pitch w:val="variable"/>
    <w:sig w:usb0="A00000EF" w:usb1="4201F9EE" w:usb2="02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ø6 Qˇ">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60370511"/>
      <w:docPartObj>
        <w:docPartGallery w:val="Page Numbers (Bottom of Page)"/>
        <w:docPartUnique/>
      </w:docPartObj>
    </w:sdtPr>
    <w:sdtContent>
      <w:p w:rsidR="00D87602" w:rsidRDefault="00D87602" w:rsidP="004E36B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87602" w:rsidRDefault="00D87602" w:rsidP="00992C8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602" w:rsidRPr="00D7058F" w:rsidRDefault="00D87602" w:rsidP="00D7058F">
    <w:pPr>
      <w:pStyle w:val="Pieddepage"/>
      <w:jc w:val="center"/>
      <w:rPr>
        <w:caps/>
        <w:color w:val="000000" w:themeColor="text1"/>
        <w:sz w:val="20"/>
      </w:rPr>
    </w:pPr>
    <w:r w:rsidRPr="00D7058F">
      <w:rPr>
        <w:caps/>
        <w:color w:val="000000" w:themeColor="text1"/>
        <w:sz w:val="20"/>
      </w:rPr>
      <w:fldChar w:fldCharType="begin"/>
    </w:r>
    <w:r w:rsidRPr="00D7058F">
      <w:rPr>
        <w:caps/>
        <w:color w:val="000000" w:themeColor="text1"/>
        <w:sz w:val="20"/>
      </w:rPr>
      <w:instrText>PAGE   \* MERGEFORMAT</w:instrText>
    </w:r>
    <w:r w:rsidRPr="00D7058F">
      <w:rPr>
        <w:caps/>
        <w:color w:val="000000" w:themeColor="text1"/>
        <w:sz w:val="20"/>
      </w:rPr>
      <w:fldChar w:fldCharType="separate"/>
    </w:r>
    <w:r w:rsidRPr="00D7058F">
      <w:rPr>
        <w:caps/>
        <w:color w:val="000000" w:themeColor="text1"/>
        <w:sz w:val="20"/>
      </w:rPr>
      <w:t>2</w:t>
    </w:r>
    <w:r w:rsidRPr="00D7058F">
      <w:rPr>
        <w:caps/>
        <w:color w:val="000000" w:themeColor="text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A3E" w:rsidRDefault="00673A3E" w:rsidP="000F74FA">
      <w:r>
        <w:separator/>
      </w:r>
    </w:p>
  </w:footnote>
  <w:footnote w:type="continuationSeparator" w:id="0">
    <w:p w:rsidR="00673A3E" w:rsidRDefault="00673A3E" w:rsidP="000F74FA">
      <w:r>
        <w:continuationSeparator/>
      </w:r>
    </w:p>
  </w:footnote>
  <w:footnote w:id="1">
    <w:p w:rsidR="00D87602" w:rsidRPr="00E71E89" w:rsidRDefault="00D87602" w:rsidP="0067166E">
      <w:pPr>
        <w:pStyle w:val="Notedebasdepage"/>
        <w:rPr>
          <w:rFonts w:ascii="Garamond" w:hAnsi="Garamond"/>
          <w:sz w:val="18"/>
          <w:szCs w:val="18"/>
          <w:lang w:val="fr-CA"/>
        </w:rPr>
      </w:pPr>
      <w:r w:rsidRPr="00E71E89">
        <w:rPr>
          <w:rStyle w:val="Appelnotedebasdep"/>
          <w:sz w:val="18"/>
          <w:szCs w:val="18"/>
        </w:rPr>
        <w:footnoteRef/>
      </w:r>
      <w:r w:rsidRPr="00E71E89">
        <w:rPr>
          <w:rFonts w:ascii="Garamond" w:hAnsi="Garamond"/>
          <w:sz w:val="18"/>
          <w:szCs w:val="18"/>
        </w:rPr>
        <w:t xml:space="preserve"> Les termes</w:t>
      </w:r>
      <w:r w:rsidRPr="00E71E89">
        <w:rPr>
          <w:rFonts w:ascii="Garamond" w:hAnsi="Garamond"/>
          <w:sz w:val="18"/>
          <w:szCs w:val="18"/>
          <w:lang w:val="fr-CA"/>
        </w:rPr>
        <w:t xml:space="preserve"> « créance » et « crédit » ont tous les deux la même étymologie, à savoir le terme latin </w:t>
      </w:r>
      <w:r w:rsidRPr="00E71E89">
        <w:rPr>
          <w:rFonts w:ascii="Garamond" w:hAnsi="Garamond"/>
          <w:i/>
          <w:sz w:val="18"/>
          <w:szCs w:val="18"/>
          <w:lang w:val="fr-CA"/>
        </w:rPr>
        <w:t xml:space="preserve">Credo </w:t>
      </w:r>
      <w:r w:rsidRPr="00E71E89">
        <w:rPr>
          <w:rFonts w:ascii="Garamond" w:hAnsi="Garamond"/>
          <w:sz w:val="18"/>
          <w:szCs w:val="18"/>
          <w:lang w:val="fr-CA"/>
        </w:rPr>
        <w:t>qui veut dire croyance.</w:t>
      </w:r>
    </w:p>
  </w:footnote>
  <w:footnote w:id="2">
    <w:p w:rsidR="00D87602" w:rsidRPr="00395C63" w:rsidRDefault="00D87602">
      <w:pPr>
        <w:pStyle w:val="Notedebasdepage"/>
        <w:rPr>
          <w:rFonts w:ascii="Latin Modern Math" w:hAnsi="Latin Modern Math"/>
        </w:rPr>
      </w:pPr>
      <w:r w:rsidRPr="00395C63">
        <w:rPr>
          <w:rStyle w:val="Appelnotedebasdep"/>
          <w:rFonts w:ascii="Latin Modern Math" w:hAnsi="Latin Modern Math"/>
        </w:rPr>
        <w:footnoteRef/>
      </w:r>
      <w:r w:rsidRPr="00395C63">
        <w:rPr>
          <w:rFonts w:ascii="Latin Modern Math" w:hAnsi="Latin Modern Math"/>
        </w:rPr>
        <w:t xml:space="preserve"> Ceci, mis à part le risque de taux d’intérêt inhérent à ce type d’investissements.</w:t>
      </w:r>
    </w:p>
  </w:footnote>
  <w:footnote w:id="3">
    <w:p w:rsidR="00D87602" w:rsidRPr="00A60C9E" w:rsidRDefault="00D87602">
      <w:pPr>
        <w:pStyle w:val="Notedebasdepage"/>
        <w:rPr>
          <w:rFonts w:ascii="Latin Modern Roman 12" w:hAnsi="Latin Modern Roman 12"/>
        </w:rPr>
      </w:pPr>
      <w:r w:rsidRPr="00A60C9E">
        <w:rPr>
          <w:rStyle w:val="Appelnotedebasdep"/>
          <w:rFonts w:ascii="Latin Modern Roman 12" w:hAnsi="Latin Modern Roman 12"/>
        </w:rPr>
        <w:footnoteRef/>
      </w:r>
      <w:r w:rsidRPr="00A60C9E">
        <w:rPr>
          <w:rFonts w:ascii="Latin Modern Roman 12" w:hAnsi="Latin Modern Roman 12"/>
        </w:rPr>
        <w:t xml:space="preserve"> Cette libéralisation des taux, qui s’inscrit dans un cadre plus large de la libéralisation financière, doit être nuancée puisque les banques sont astreintes à pratiquer des taux débiteurs inférieurs à un taux minimum conventionnel fixé par la banque centrale.</w:t>
      </w:r>
    </w:p>
  </w:footnote>
  <w:footnote w:id="4">
    <w:p w:rsidR="00D87602" w:rsidRPr="008C36F5" w:rsidRDefault="00D87602" w:rsidP="00B701C1">
      <w:pPr>
        <w:pStyle w:val="Notedebasdepage"/>
        <w:rPr>
          <w:rFonts w:ascii="Garamond" w:hAnsi="Garamond"/>
          <w:color w:val="0563C1" w:themeColor="hyperlink"/>
          <w:sz w:val="24"/>
          <w:szCs w:val="24"/>
          <w:u w:val="single"/>
        </w:rPr>
      </w:pPr>
      <w:r>
        <w:rPr>
          <w:rStyle w:val="Appelnotedebasdep"/>
        </w:rPr>
        <w:footnoteRef/>
      </w:r>
      <w:r>
        <w:t xml:space="preserve"> </w:t>
      </w:r>
      <w:hyperlink r:id="rId1" w:history="1">
        <w:r w:rsidRPr="00D870D6">
          <w:rPr>
            <w:rStyle w:val="Lienhypertexte"/>
            <w:rFonts w:ascii="Garamond" w:hAnsi="Garamond"/>
            <w:sz w:val="18"/>
            <w:szCs w:val="22"/>
          </w:rPr>
          <w:t>https://www.youtube.com/watch?v=inUwFCniZOE</w:t>
        </w:r>
      </w:hyperlink>
    </w:p>
  </w:footnote>
  <w:footnote w:id="5">
    <w:p w:rsidR="00D87602" w:rsidRPr="009C0AB5" w:rsidRDefault="00D87602" w:rsidP="00B701C1">
      <w:pPr>
        <w:pStyle w:val="Notedebasdepage"/>
        <w:rPr>
          <w:lang w:val="fr-CA"/>
        </w:rPr>
      </w:pPr>
      <w:r>
        <w:rPr>
          <w:rStyle w:val="Appelnotedebasdep"/>
        </w:rPr>
        <w:footnoteRef/>
      </w:r>
      <w:r>
        <w:t xml:space="preserve"> </w:t>
      </w:r>
      <w:r w:rsidRPr="007F7F5A">
        <w:rPr>
          <w:rFonts w:ascii="Latin Modern Roman 12" w:hAnsi="Latin Modern Roman 12"/>
          <w:lang w:val="fr-CA"/>
        </w:rPr>
        <w:t xml:space="preserve">Il peut s’agir aussi bien de certificats de dépôts que de bons de Trésor, obligations et actions. Restreindre l’exemple aux certificats de dépôts s’explique par le fait </w:t>
      </w:r>
      <w:r>
        <w:rPr>
          <w:rFonts w:ascii="Latin Modern Roman 12" w:hAnsi="Latin Modern Roman 12"/>
          <w:lang w:val="fr-CA"/>
        </w:rPr>
        <w:t>qu’ils sont les seuls à être traités dans ce cours.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602" w:rsidRDefault="00D87602" w:rsidP="000A15DF">
    <w:pPr>
      <w:pStyle w:val="En-tte"/>
      <w:ind w:firstLine="0"/>
    </w:pPr>
    <w:r>
      <w:rPr>
        <w:noProof/>
        <w:color w:val="808080" w:themeColor="background1" w:themeShade="80"/>
      </w:rPr>
      <mc:AlternateContent>
        <mc:Choice Requires="wpg">
          <w:drawing>
            <wp:anchor distT="0" distB="0" distL="0" distR="0" simplePos="0" relativeHeight="251659264" behindDoc="0" locked="0" layoutInCell="1" allowOverlap="1" wp14:anchorId="08EA7B2E" wp14:editId="26844B3C">
              <wp:simplePos x="0" y="0"/>
              <wp:positionH relativeFrom="margin">
                <wp:posOffset>-345172</wp:posOffset>
              </wp:positionH>
              <wp:positionV relativeFrom="bottomMargin">
                <wp:posOffset>-10476363</wp:posOffset>
              </wp:positionV>
              <wp:extent cx="5924550" cy="320040"/>
              <wp:effectExtent l="0" t="0" r="6350" b="0"/>
              <wp:wrapSquare wrapText="bothSides"/>
              <wp:docPr id="37" name="Groupe 37"/>
              <wp:cNvGraphicFramePr/>
              <a:graphic xmlns:a="http://schemas.openxmlformats.org/drawingml/2006/main">
                <a:graphicData uri="http://schemas.microsoft.com/office/word/2010/wordprocessingGroup">
                  <wpg:wgp>
                    <wpg:cNvGrpSpPr/>
                    <wpg:grpSpPr>
                      <a:xfrm>
                        <a:off x="0" y="0"/>
                        <a:ext cx="5924550" cy="320040"/>
                        <a:chOff x="19049" y="0"/>
                        <a:chExt cx="5943601" cy="323852"/>
                      </a:xfrm>
                    </wpg:grpSpPr>
                    <wps:wsp>
                      <wps:cNvPr id="38" name="Rectangle 38"/>
                      <wps:cNvSpPr/>
                      <wps:spPr>
                        <a:xfrm>
                          <a:off x="19050" y="0"/>
                          <a:ext cx="5943600" cy="188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19049" y="18827"/>
                          <a:ext cx="1339799" cy="3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602" w:rsidRDefault="00D87602" w:rsidP="00992C83">
                            <w:pPr>
                              <w:ind w:firstLine="0"/>
                              <w:jc w:val="left"/>
                              <w:rPr>
                                <w:color w:val="7F7F7F" w:themeColor="text1" w:themeTint="80"/>
                              </w:rPr>
                            </w:pPr>
                            <w:r>
                              <w:rPr>
                                <w:color w:val="44546A" w:themeColor="text2"/>
                                <w:lang w:val="fr-FR"/>
                              </w:rPr>
                              <w:t>alaoui.uiz.ac.ma</w:t>
                            </w:r>
                          </w:p>
                          <w:p w:rsidR="00D87602" w:rsidRDefault="00D8760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A7B2E" id="Groupe 37" o:spid="_x0000_s1043" style="position:absolute;left:0;text-align:left;margin-left:-27.2pt;margin-top:-824.9pt;width:466.5pt;height:25.2pt;z-index:251659264;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">
              <v:rect id="Rectangle 38" o:spid="_x0000_s1044"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" fillcolor="#44546a [3215]" stroked="f" strokeweight="1pt"/>
              <v:shapetype id="_x0000_t202" coordsize="21600,21600" o:spt="202" path="m,l,21600r21600,l21600,xe">
                <v:stroke joinstyle="miter"/>
                <v:path gradientshapeok="t" o:connecttype="rect"/>
              </v:shapetype>
              <v:shape id="Zone de texte 39" o:spid="_x0000_s1045" type="#_x0000_t202" style="position:absolute;left:190;top:188;width:13398;height:30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p w:rsidR="002D469F" w:rsidRDefault="002D469F" w:rsidP="00992C83">
                      <w:pPr>
                        <w:ind w:firstLine="0"/>
                        <w:jc w:val="left"/>
                        <w:rPr>
                          <w:color w:val="7F7F7F" w:themeColor="text1" w:themeTint="80"/>
                        </w:rPr>
                      </w:pPr>
                      <w:r>
                        <w:rPr>
                          <w:color w:val="44546A" w:themeColor="text2"/>
                          <w:lang w:val="fr-FR"/>
                        </w:rPr>
                        <w:t>alaoui.uiz.ac.ma</w:t>
                      </w:r>
                    </w:p>
                    <w:p w:rsidR="002D469F" w:rsidRDefault="002D469F">
                      <w:pPr>
                        <w:jc w:val="right"/>
                        <w:rPr>
                          <w:color w:val="808080" w:themeColor="background1" w:themeShade="80"/>
                        </w:rPr>
                      </w:pPr>
                    </w:p>
                  </w:txbxContent>
                </v:textbox>
              </v:shape>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A5DA7"/>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AC5FCA"/>
    <w:multiLevelType w:val="hybridMultilevel"/>
    <w:tmpl w:val="03DC59FC"/>
    <w:lvl w:ilvl="0" w:tplc="9EE09418">
      <w:start w:val="1"/>
      <w:numFmt w:val="bullet"/>
      <w:lvlText w:val="•"/>
      <w:lvlJc w:val="left"/>
      <w:pPr>
        <w:tabs>
          <w:tab w:val="num" w:pos="720"/>
        </w:tabs>
        <w:ind w:left="720" w:hanging="360"/>
      </w:pPr>
      <w:rPr>
        <w:rFonts w:ascii="Times New Roman" w:hAnsi="Times New Roman" w:hint="default"/>
      </w:rPr>
    </w:lvl>
    <w:lvl w:ilvl="1" w:tplc="C48E1512" w:tentative="1">
      <w:start w:val="1"/>
      <w:numFmt w:val="bullet"/>
      <w:lvlText w:val="•"/>
      <w:lvlJc w:val="left"/>
      <w:pPr>
        <w:tabs>
          <w:tab w:val="num" w:pos="1440"/>
        </w:tabs>
        <w:ind w:left="1440" w:hanging="360"/>
      </w:pPr>
      <w:rPr>
        <w:rFonts w:ascii="Times New Roman" w:hAnsi="Times New Roman" w:hint="default"/>
      </w:rPr>
    </w:lvl>
    <w:lvl w:ilvl="2" w:tplc="DB6AEBA4" w:tentative="1">
      <w:start w:val="1"/>
      <w:numFmt w:val="bullet"/>
      <w:lvlText w:val="•"/>
      <w:lvlJc w:val="left"/>
      <w:pPr>
        <w:tabs>
          <w:tab w:val="num" w:pos="2160"/>
        </w:tabs>
        <w:ind w:left="2160" w:hanging="360"/>
      </w:pPr>
      <w:rPr>
        <w:rFonts w:ascii="Times New Roman" w:hAnsi="Times New Roman" w:hint="default"/>
      </w:rPr>
    </w:lvl>
    <w:lvl w:ilvl="3" w:tplc="85D822F4" w:tentative="1">
      <w:start w:val="1"/>
      <w:numFmt w:val="bullet"/>
      <w:lvlText w:val="•"/>
      <w:lvlJc w:val="left"/>
      <w:pPr>
        <w:tabs>
          <w:tab w:val="num" w:pos="2880"/>
        </w:tabs>
        <w:ind w:left="2880" w:hanging="360"/>
      </w:pPr>
      <w:rPr>
        <w:rFonts w:ascii="Times New Roman" w:hAnsi="Times New Roman" w:hint="default"/>
      </w:rPr>
    </w:lvl>
    <w:lvl w:ilvl="4" w:tplc="463018B0" w:tentative="1">
      <w:start w:val="1"/>
      <w:numFmt w:val="bullet"/>
      <w:lvlText w:val="•"/>
      <w:lvlJc w:val="left"/>
      <w:pPr>
        <w:tabs>
          <w:tab w:val="num" w:pos="3600"/>
        </w:tabs>
        <w:ind w:left="3600" w:hanging="360"/>
      </w:pPr>
      <w:rPr>
        <w:rFonts w:ascii="Times New Roman" w:hAnsi="Times New Roman" w:hint="default"/>
      </w:rPr>
    </w:lvl>
    <w:lvl w:ilvl="5" w:tplc="63A6693A" w:tentative="1">
      <w:start w:val="1"/>
      <w:numFmt w:val="bullet"/>
      <w:lvlText w:val="•"/>
      <w:lvlJc w:val="left"/>
      <w:pPr>
        <w:tabs>
          <w:tab w:val="num" w:pos="4320"/>
        </w:tabs>
        <w:ind w:left="4320" w:hanging="360"/>
      </w:pPr>
      <w:rPr>
        <w:rFonts w:ascii="Times New Roman" w:hAnsi="Times New Roman" w:hint="default"/>
      </w:rPr>
    </w:lvl>
    <w:lvl w:ilvl="6" w:tplc="5E321EE8" w:tentative="1">
      <w:start w:val="1"/>
      <w:numFmt w:val="bullet"/>
      <w:lvlText w:val="•"/>
      <w:lvlJc w:val="left"/>
      <w:pPr>
        <w:tabs>
          <w:tab w:val="num" w:pos="5040"/>
        </w:tabs>
        <w:ind w:left="5040" w:hanging="360"/>
      </w:pPr>
      <w:rPr>
        <w:rFonts w:ascii="Times New Roman" w:hAnsi="Times New Roman" w:hint="default"/>
      </w:rPr>
    </w:lvl>
    <w:lvl w:ilvl="7" w:tplc="F12CB28E" w:tentative="1">
      <w:start w:val="1"/>
      <w:numFmt w:val="bullet"/>
      <w:lvlText w:val="•"/>
      <w:lvlJc w:val="left"/>
      <w:pPr>
        <w:tabs>
          <w:tab w:val="num" w:pos="5760"/>
        </w:tabs>
        <w:ind w:left="5760" w:hanging="360"/>
      </w:pPr>
      <w:rPr>
        <w:rFonts w:ascii="Times New Roman" w:hAnsi="Times New Roman" w:hint="default"/>
      </w:rPr>
    </w:lvl>
    <w:lvl w:ilvl="8" w:tplc="A2E8156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E359EC"/>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FC47464"/>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7D2768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62B6305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9BE6DDE"/>
    <w:multiLevelType w:val="hybridMultilevel"/>
    <w:tmpl w:val="281C46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04"/>
    <w:rsid w:val="000043C4"/>
    <w:rsid w:val="000046D8"/>
    <w:rsid w:val="000047E7"/>
    <w:rsid w:val="00004ABD"/>
    <w:rsid w:val="00005D04"/>
    <w:rsid w:val="00007A3B"/>
    <w:rsid w:val="0001283D"/>
    <w:rsid w:val="0001352C"/>
    <w:rsid w:val="00014426"/>
    <w:rsid w:val="00014766"/>
    <w:rsid w:val="00016AD5"/>
    <w:rsid w:val="0001730A"/>
    <w:rsid w:val="00017833"/>
    <w:rsid w:val="00021032"/>
    <w:rsid w:val="0002130C"/>
    <w:rsid w:val="00022F0A"/>
    <w:rsid w:val="00026CF6"/>
    <w:rsid w:val="00027FEF"/>
    <w:rsid w:val="000319E7"/>
    <w:rsid w:val="000339C4"/>
    <w:rsid w:val="00034BDB"/>
    <w:rsid w:val="00035863"/>
    <w:rsid w:val="000376B9"/>
    <w:rsid w:val="000400FF"/>
    <w:rsid w:val="00040A4F"/>
    <w:rsid w:val="00040D89"/>
    <w:rsid w:val="00041BB0"/>
    <w:rsid w:val="00041D68"/>
    <w:rsid w:val="0004326B"/>
    <w:rsid w:val="000440DA"/>
    <w:rsid w:val="0004473C"/>
    <w:rsid w:val="00044BF5"/>
    <w:rsid w:val="0005038C"/>
    <w:rsid w:val="0005628E"/>
    <w:rsid w:val="000575A2"/>
    <w:rsid w:val="00061569"/>
    <w:rsid w:val="000635BE"/>
    <w:rsid w:val="00063B5F"/>
    <w:rsid w:val="00064004"/>
    <w:rsid w:val="000646FB"/>
    <w:rsid w:val="00065DB0"/>
    <w:rsid w:val="00071621"/>
    <w:rsid w:val="00072E0C"/>
    <w:rsid w:val="00073C4A"/>
    <w:rsid w:val="000750EB"/>
    <w:rsid w:val="00075E3D"/>
    <w:rsid w:val="00082543"/>
    <w:rsid w:val="00084B8C"/>
    <w:rsid w:val="000851D6"/>
    <w:rsid w:val="00090670"/>
    <w:rsid w:val="00090A66"/>
    <w:rsid w:val="00090CAC"/>
    <w:rsid w:val="00091FD4"/>
    <w:rsid w:val="000932A5"/>
    <w:rsid w:val="00094381"/>
    <w:rsid w:val="00094F2C"/>
    <w:rsid w:val="000A1533"/>
    <w:rsid w:val="000A15DF"/>
    <w:rsid w:val="000A20AA"/>
    <w:rsid w:val="000A575F"/>
    <w:rsid w:val="000B05B9"/>
    <w:rsid w:val="000B280D"/>
    <w:rsid w:val="000B3A23"/>
    <w:rsid w:val="000B70D3"/>
    <w:rsid w:val="000B7DC2"/>
    <w:rsid w:val="000C3AE2"/>
    <w:rsid w:val="000C3FC2"/>
    <w:rsid w:val="000C4F5C"/>
    <w:rsid w:val="000C6BF9"/>
    <w:rsid w:val="000D0DFA"/>
    <w:rsid w:val="000D2F6E"/>
    <w:rsid w:val="000D3CC4"/>
    <w:rsid w:val="000D4853"/>
    <w:rsid w:val="000D65D9"/>
    <w:rsid w:val="000D7412"/>
    <w:rsid w:val="000D7E6A"/>
    <w:rsid w:val="000E3A1C"/>
    <w:rsid w:val="000E45AD"/>
    <w:rsid w:val="000E7304"/>
    <w:rsid w:val="000F2BE2"/>
    <w:rsid w:val="000F2FA2"/>
    <w:rsid w:val="000F64FF"/>
    <w:rsid w:val="000F74FA"/>
    <w:rsid w:val="000F75B9"/>
    <w:rsid w:val="00101869"/>
    <w:rsid w:val="001023E0"/>
    <w:rsid w:val="00103087"/>
    <w:rsid w:val="00104F27"/>
    <w:rsid w:val="00106431"/>
    <w:rsid w:val="00107857"/>
    <w:rsid w:val="001103CE"/>
    <w:rsid w:val="00111D9C"/>
    <w:rsid w:val="00112CB4"/>
    <w:rsid w:val="00115FD1"/>
    <w:rsid w:val="00117555"/>
    <w:rsid w:val="00117A45"/>
    <w:rsid w:val="0012533C"/>
    <w:rsid w:val="0012604D"/>
    <w:rsid w:val="00130C2A"/>
    <w:rsid w:val="0013145A"/>
    <w:rsid w:val="0013457E"/>
    <w:rsid w:val="0013478C"/>
    <w:rsid w:val="001354A1"/>
    <w:rsid w:val="00136559"/>
    <w:rsid w:val="0013786E"/>
    <w:rsid w:val="0013789A"/>
    <w:rsid w:val="00141EAF"/>
    <w:rsid w:val="00143317"/>
    <w:rsid w:val="0014354C"/>
    <w:rsid w:val="00146EBB"/>
    <w:rsid w:val="001572A2"/>
    <w:rsid w:val="00157578"/>
    <w:rsid w:val="00163FD4"/>
    <w:rsid w:val="00164820"/>
    <w:rsid w:val="00166A7A"/>
    <w:rsid w:val="001675B8"/>
    <w:rsid w:val="00172EE7"/>
    <w:rsid w:val="00174C36"/>
    <w:rsid w:val="00175C8E"/>
    <w:rsid w:val="00177F12"/>
    <w:rsid w:val="00180AF8"/>
    <w:rsid w:val="001847C8"/>
    <w:rsid w:val="00187034"/>
    <w:rsid w:val="001877ED"/>
    <w:rsid w:val="00191258"/>
    <w:rsid w:val="00191C56"/>
    <w:rsid w:val="00191EB1"/>
    <w:rsid w:val="00196B6D"/>
    <w:rsid w:val="00196F2F"/>
    <w:rsid w:val="001A054D"/>
    <w:rsid w:val="001A2598"/>
    <w:rsid w:val="001A2AA4"/>
    <w:rsid w:val="001A6D75"/>
    <w:rsid w:val="001B0C99"/>
    <w:rsid w:val="001B342E"/>
    <w:rsid w:val="001B3769"/>
    <w:rsid w:val="001B6298"/>
    <w:rsid w:val="001B79DB"/>
    <w:rsid w:val="001D33C9"/>
    <w:rsid w:val="001D3637"/>
    <w:rsid w:val="001D4345"/>
    <w:rsid w:val="001E34C6"/>
    <w:rsid w:val="001E4256"/>
    <w:rsid w:val="001E6F78"/>
    <w:rsid w:val="001F0256"/>
    <w:rsid w:val="001F03C4"/>
    <w:rsid w:val="001F52A2"/>
    <w:rsid w:val="001F6B27"/>
    <w:rsid w:val="001F7AE1"/>
    <w:rsid w:val="002000A2"/>
    <w:rsid w:val="00201EA5"/>
    <w:rsid w:val="00203102"/>
    <w:rsid w:val="002107DD"/>
    <w:rsid w:val="00210CCE"/>
    <w:rsid w:val="00213D00"/>
    <w:rsid w:val="002157FA"/>
    <w:rsid w:val="00220422"/>
    <w:rsid w:val="00221F94"/>
    <w:rsid w:val="00222964"/>
    <w:rsid w:val="002257BC"/>
    <w:rsid w:val="002266CD"/>
    <w:rsid w:val="00232409"/>
    <w:rsid w:val="00232528"/>
    <w:rsid w:val="00232FD4"/>
    <w:rsid w:val="00237E2F"/>
    <w:rsid w:val="002401DB"/>
    <w:rsid w:val="00242DD2"/>
    <w:rsid w:val="002441B1"/>
    <w:rsid w:val="0024741A"/>
    <w:rsid w:val="0025053F"/>
    <w:rsid w:val="002509A6"/>
    <w:rsid w:val="0025264A"/>
    <w:rsid w:val="00252927"/>
    <w:rsid w:val="00254777"/>
    <w:rsid w:val="00255E83"/>
    <w:rsid w:val="00263605"/>
    <w:rsid w:val="002639E2"/>
    <w:rsid w:val="00263BB1"/>
    <w:rsid w:val="00264221"/>
    <w:rsid w:val="002674A0"/>
    <w:rsid w:val="00267BD1"/>
    <w:rsid w:val="0027055F"/>
    <w:rsid w:val="00271F44"/>
    <w:rsid w:val="00273538"/>
    <w:rsid w:val="002833D1"/>
    <w:rsid w:val="00284724"/>
    <w:rsid w:val="00286386"/>
    <w:rsid w:val="002876F0"/>
    <w:rsid w:val="0029516E"/>
    <w:rsid w:val="002969E1"/>
    <w:rsid w:val="0029731A"/>
    <w:rsid w:val="0029746C"/>
    <w:rsid w:val="002975F9"/>
    <w:rsid w:val="002A25E1"/>
    <w:rsid w:val="002A3F5F"/>
    <w:rsid w:val="002B044F"/>
    <w:rsid w:val="002B12F4"/>
    <w:rsid w:val="002B55AE"/>
    <w:rsid w:val="002B59CE"/>
    <w:rsid w:val="002C01ED"/>
    <w:rsid w:val="002C082E"/>
    <w:rsid w:val="002C34D9"/>
    <w:rsid w:val="002C4CCE"/>
    <w:rsid w:val="002C4FBF"/>
    <w:rsid w:val="002C5A84"/>
    <w:rsid w:val="002C72B8"/>
    <w:rsid w:val="002C7C9B"/>
    <w:rsid w:val="002D0725"/>
    <w:rsid w:val="002D469F"/>
    <w:rsid w:val="002D491E"/>
    <w:rsid w:val="002D4926"/>
    <w:rsid w:val="002D73B0"/>
    <w:rsid w:val="002D7533"/>
    <w:rsid w:val="002E2B94"/>
    <w:rsid w:val="002E2E4E"/>
    <w:rsid w:val="002E31B6"/>
    <w:rsid w:val="002F136B"/>
    <w:rsid w:val="002F4680"/>
    <w:rsid w:val="002F5CEF"/>
    <w:rsid w:val="002F6848"/>
    <w:rsid w:val="00300099"/>
    <w:rsid w:val="00301F4B"/>
    <w:rsid w:val="00305B98"/>
    <w:rsid w:val="0031181A"/>
    <w:rsid w:val="00313C70"/>
    <w:rsid w:val="00320B06"/>
    <w:rsid w:val="00322A79"/>
    <w:rsid w:val="00324CB1"/>
    <w:rsid w:val="003251D2"/>
    <w:rsid w:val="00330952"/>
    <w:rsid w:val="003309FF"/>
    <w:rsid w:val="00331DC9"/>
    <w:rsid w:val="00332696"/>
    <w:rsid w:val="00334ECE"/>
    <w:rsid w:val="00335E9B"/>
    <w:rsid w:val="00336AD4"/>
    <w:rsid w:val="00343D97"/>
    <w:rsid w:val="00344D6F"/>
    <w:rsid w:val="00346FF8"/>
    <w:rsid w:val="00351B59"/>
    <w:rsid w:val="00354681"/>
    <w:rsid w:val="00356C38"/>
    <w:rsid w:val="00356E37"/>
    <w:rsid w:val="0036070F"/>
    <w:rsid w:val="00363BB4"/>
    <w:rsid w:val="00365FC0"/>
    <w:rsid w:val="00370C29"/>
    <w:rsid w:val="0037186C"/>
    <w:rsid w:val="00371890"/>
    <w:rsid w:val="003738E2"/>
    <w:rsid w:val="00373C87"/>
    <w:rsid w:val="0037438A"/>
    <w:rsid w:val="00377354"/>
    <w:rsid w:val="003778F8"/>
    <w:rsid w:val="003830DB"/>
    <w:rsid w:val="00383BBD"/>
    <w:rsid w:val="00384285"/>
    <w:rsid w:val="00384696"/>
    <w:rsid w:val="003858DB"/>
    <w:rsid w:val="00395473"/>
    <w:rsid w:val="00395C63"/>
    <w:rsid w:val="003971DD"/>
    <w:rsid w:val="003A4624"/>
    <w:rsid w:val="003A4825"/>
    <w:rsid w:val="003A4EE3"/>
    <w:rsid w:val="003A6DEC"/>
    <w:rsid w:val="003B07C2"/>
    <w:rsid w:val="003B38E9"/>
    <w:rsid w:val="003B5FEE"/>
    <w:rsid w:val="003B64AC"/>
    <w:rsid w:val="003B7992"/>
    <w:rsid w:val="003C1BEF"/>
    <w:rsid w:val="003C1C29"/>
    <w:rsid w:val="003C4AB3"/>
    <w:rsid w:val="003C706C"/>
    <w:rsid w:val="003C712F"/>
    <w:rsid w:val="003D26FD"/>
    <w:rsid w:val="003D5236"/>
    <w:rsid w:val="003E0E0E"/>
    <w:rsid w:val="003E332A"/>
    <w:rsid w:val="003E544A"/>
    <w:rsid w:val="003E5AAE"/>
    <w:rsid w:val="003E7B5D"/>
    <w:rsid w:val="003F121C"/>
    <w:rsid w:val="003F386D"/>
    <w:rsid w:val="003F3B11"/>
    <w:rsid w:val="003F3D0A"/>
    <w:rsid w:val="003F512B"/>
    <w:rsid w:val="003F5342"/>
    <w:rsid w:val="00400EAD"/>
    <w:rsid w:val="0040147C"/>
    <w:rsid w:val="00402441"/>
    <w:rsid w:val="00412A29"/>
    <w:rsid w:val="00413D0A"/>
    <w:rsid w:val="004151B4"/>
    <w:rsid w:val="00416388"/>
    <w:rsid w:val="0041763C"/>
    <w:rsid w:val="00420F89"/>
    <w:rsid w:val="0042149D"/>
    <w:rsid w:val="00421CE7"/>
    <w:rsid w:val="004230B5"/>
    <w:rsid w:val="00424727"/>
    <w:rsid w:val="004256D1"/>
    <w:rsid w:val="00425D9C"/>
    <w:rsid w:val="004267AB"/>
    <w:rsid w:val="00432D28"/>
    <w:rsid w:val="00434BE4"/>
    <w:rsid w:val="004357D2"/>
    <w:rsid w:val="004376E8"/>
    <w:rsid w:val="00437F75"/>
    <w:rsid w:val="00442730"/>
    <w:rsid w:val="00442BCA"/>
    <w:rsid w:val="00445140"/>
    <w:rsid w:val="00446F81"/>
    <w:rsid w:val="00447354"/>
    <w:rsid w:val="00450084"/>
    <w:rsid w:val="0045121D"/>
    <w:rsid w:val="00452120"/>
    <w:rsid w:val="004522B0"/>
    <w:rsid w:val="004544EB"/>
    <w:rsid w:val="004548B2"/>
    <w:rsid w:val="00454B4F"/>
    <w:rsid w:val="00455EE6"/>
    <w:rsid w:val="0046391B"/>
    <w:rsid w:val="00464281"/>
    <w:rsid w:val="00464F32"/>
    <w:rsid w:val="00466FDD"/>
    <w:rsid w:val="00472C3B"/>
    <w:rsid w:val="00472FED"/>
    <w:rsid w:val="00473F4B"/>
    <w:rsid w:val="00475878"/>
    <w:rsid w:val="004762C5"/>
    <w:rsid w:val="004764A1"/>
    <w:rsid w:val="00481178"/>
    <w:rsid w:val="00481918"/>
    <w:rsid w:val="00482471"/>
    <w:rsid w:val="00483028"/>
    <w:rsid w:val="00496837"/>
    <w:rsid w:val="004A42DE"/>
    <w:rsid w:val="004A581C"/>
    <w:rsid w:val="004A5B9B"/>
    <w:rsid w:val="004A7B11"/>
    <w:rsid w:val="004B0087"/>
    <w:rsid w:val="004B0A47"/>
    <w:rsid w:val="004B4A77"/>
    <w:rsid w:val="004B5531"/>
    <w:rsid w:val="004B68E3"/>
    <w:rsid w:val="004C01EB"/>
    <w:rsid w:val="004C18F8"/>
    <w:rsid w:val="004C300E"/>
    <w:rsid w:val="004C7980"/>
    <w:rsid w:val="004D0644"/>
    <w:rsid w:val="004D24C9"/>
    <w:rsid w:val="004D3479"/>
    <w:rsid w:val="004D5A0D"/>
    <w:rsid w:val="004E00AF"/>
    <w:rsid w:val="004E32AA"/>
    <w:rsid w:val="004E36BE"/>
    <w:rsid w:val="004E44BA"/>
    <w:rsid w:val="004E7474"/>
    <w:rsid w:val="004F14D2"/>
    <w:rsid w:val="004F22C5"/>
    <w:rsid w:val="004F2D7F"/>
    <w:rsid w:val="004F337A"/>
    <w:rsid w:val="004F3CC8"/>
    <w:rsid w:val="004F4315"/>
    <w:rsid w:val="004F6F9F"/>
    <w:rsid w:val="00500134"/>
    <w:rsid w:val="00500D0E"/>
    <w:rsid w:val="00501CF4"/>
    <w:rsid w:val="005024BC"/>
    <w:rsid w:val="00503A8A"/>
    <w:rsid w:val="00503AA4"/>
    <w:rsid w:val="00505099"/>
    <w:rsid w:val="005076EE"/>
    <w:rsid w:val="00510A3D"/>
    <w:rsid w:val="00510D8F"/>
    <w:rsid w:val="00514B37"/>
    <w:rsid w:val="005202F2"/>
    <w:rsid w:val="00521E68"/>
    <w:rsid w:val="00522246"/>
    <w:rsid w:val="00522BCD"/>
    <w:rsid w:val="0052401D"/>
    <w:rsid w:val="005245B3"/>
    <w:rsid w:val="00524CC1"/>
    <w:rsid w:val="00527A55"/>
    <w:rsid w:val="005315D1"/>
    <w:rsid w:val="00532815"/>
    <w:rsid w:val="00540353"/>
    <w:rsid w:val="00540BF2"/>
    <w:rsid w:val="005519D6"/>
    <w:rsid w:val="00552FE3"/>
    <w:rsid w:val="0055374E"/>
    <w:rsid w:val="00553858"/>
    <w:rsid w:val="00554346"/>
    <w:rsid w:val="00555286"/>
    <w:rsid w:val="00556A60"/>
    <w:rsid w:val="005607FA"/>
    <w:rsid w:val="00560C2D"/>
    <w:rsid w:val="00561B6D"/>
    <w:rsid w:val="00562F7F"/>
    <w:rsid w:val="005634AF"/>
    <w:rsid w:val="00565DF3"/>
    <w:rsid w:val="00567343"/>
    <w:rsid w:val="00567735"/>
    <w:rsid w:val="00570601"/>
    <w:rsid w:val="0057069D"/>
    <w:rsid w:val="00571293"/>
    <w:rsid w:val="005714A1"/>
    <w:rsid w:val="005749F1"/>
    <w:rsid w:val="00581BA6"/>
    <w:rsid w:val="00582AFD"/>
    <w:rsid w:val="00583AF8"/>
    <w:rsid w:val="005842D0"/>
    <w:rsid w:val="00586951"/>
    <w:rsid w:val="005869AD"/>
    <w:rsid w:val="00586B87"/>
    <w:rsid w:val="00590048"/>
    <w:rsid w:val="005911ED"/>
    <w:rsid w:val="005928E3"/>
    <w:rsid w:val="00592901"/>
    <w:rsid w:val="00596A28"/>
    <w:rsid w:val="005A0035"/>
    <w:rsid w:val="005A16F1"/>
    <w:rsid w:val="005A2131"/>
    <w:rsid w:val="005A3862"/>
    <w:rsid w:val="005A3DB8"/>
    <w:rsid w:val="005A668F"/>
    <w:rsid w:val="005A77BA"/>
    <w:rsid w:val="005B1925"/>
    <w:rsid w:val="005B391C"/>
    <w:rsid w:val="005B624F"/>
    <w:rsid w:val="005B69A3"/>
    <w:rsid w:val="005C14DA"/>
    <w:rsid w:val="005C4E93"/>
    <w:rsid w:val="005C52A5"/>
    <w:rsid w:val="005C6611"/>
    <w:rsid w:val="005D2AC8"/>
    <w:rsid w:val="005D67DB"/>
    <w:rsid w:val="005D7005"/>
    <w:rsid w:val="005E1A65"/>
    <w:rsid w:val="005E2826"/>
    <w:rsid w:val="005E2B13"/>
    <w:rsid w:val="005E52A9"/>
    <w:rsid w:val="005E67A5"/>
    <w:rsid w:val="005E78DC"/>
    <w:rsid w:val="005E7914"/>
    <w:rsid w:val="005E7E21"/>
    <w:rsid w:val="005F2159"/>
    <w:rsid w:val="005F2661"/>
    <w:rsid w:val="00603AE1"/>
    <w:rsid w:val="00606AD8"/>
    <w:rsid w:val="006138DF"/>
    <w:rsid w:val="006156B3"/>
    <w:rsid w:val="006225E0"/>
    <w:rsid w:val="00623C9C"/>
    <w:rsid w:val="006248CF"/>
    <w:rsid w:val="0063017D"/>
    <w:rsid w:val="00630710"/>
    <w:rsid w:val="006342BA"/>
    <w:rsid w:val="00642167"/>
    <w:rsid w:val="006422E7"/>
    <w:rsid w:val="00643CAE"/>
    <w:rsid w:val="00645241"/>
    <w:rsid w:val="006455C8"/>
    <w:rsid w:val="00652539"/>
    <w:rsid w:val="0065436D"/>
    <w:rsid w:val="006548D4"/>
    <w:rsid w:val="0065553D"/>
    <w:rsid w:val="00656802"/>
    <w:rsid w:val="00656C2B"/>
    <w:rsid w:val="00657B9C"/>
    <w:rsid w:val="00661F89"/>
    <w:rsid w:val="00663DD7"/>
    <w:rsid w:val="006674AB"/>
    <w:rsid w:val="00667F5D"/>
    <w:rsid w:val="0067166E"/>
    <w:rsid w:val="00671AEB"/>
    <w:rsid w:val="006722BF"/>
    <w:rsid w:val="00673782"/>
    <w:rsid w:val="00673A3E"/>
    <w:rsid w:val="00680AFE"/>
    <w:rsid w:val="006849EC"/>
    <w:rsid w:val="00686411"/>
    <w:rsid w:val="00691FCD"/>
    <w:rsid w:val="00692112"/>
    <w:rsid w:val="00693718"/>
    <w:rsid w:val="00696634"/>
    <w:rsid w:val="00696AD6"/>
    <w:rsid w:val="00696E96"/>
    <w:rsid w:val="006A184C"/>
    <w:rsid w:val="006A19C0"/>
    <w:rsid w:val="006A345C"/>
    <w:rsid w:val="006A642F"/>
    <w:rsid w:val="006A6EFB"/>
    <w:rsid w:val="006B002A"/>
    <w:rsid w:val="006B1584"/>
    <w:rsid w:val="006B556A"/>
    <w:rsid w:val="006B6205"/>
    <w:rsid w:val="006B76FE"/>
    <w:rsid w:val="006C0424"/>
    <w:rsid w:val="006C2630"/>
    <w:rsid w:val="006C3161"/>
    <w:rsid w:val="006C6440"/>
    <w:rsid w:val="006D08BB"/>
    <w:rsid w:val="006D1AA6"/>
    <w:rsid w:val="006D1B11"/>
    <w:rsid w:val="006D2250"/>
    <w:rsid w:val="006D249A"/>
    <w:rsid w:val="006D4B5F"/>
    <w:rsid w:val="006D752C"/>
    <w:rsid w:val="006E12C1"/>
    <w:rsid w:val="006E1F10"/>
    <w:rsid w:val="006E2DCB"/>
    <w:rsid w:val="006E3D4B"/>
    <w:rsid w:val="006E4211"/>
    <w:rsid w:val="006E5F13"/>
    <w:rsid w:val="006F0028"/>
    <w:rsid w:val="006F1C1D"/>
    <w:rsid w:val="006F35C0"/>
    <w:rsid w:val="006F3B98"/>
    <w:rsid w:val="006F5893"/>
    <w:rsid w:val="006F7B42"/>
    <w:rsid w:val="0070220B"/>
    <w:rsid w:val="00702D19"/>
    <w:rsid w:val="00705E56"/>
    <w:rsid w:val="00707775"/>
    <w:rsid w:val="007134BA"/>
    <w:rsid w:val="00715E14"/>
    <w:rsid w:val="00716B85"/>
    <w:rsid w:val="007179E3"/>
    <w:rsid w:val="00721044"/>
    <w:rsid w:val="00722114"/>
    <w:rsid w:val="007224A3"/>
    <w:rsid w:val="007231D0"/>
    <w:rsid w:val="00723F7F"/>
    <w:rsid w:val="007251CD"/>
    <w:rsid w:val="00725A91"/>
    <w:rsid w:val="00732672"/>
    <w:rsid w:val="007337BA"/>
    <w:rsid w:val="00743761"/>
    <w:rsid w:val="00746BAF"/>
    <w:rsid w:val="00746F68"/>
    <w:rsid w:val="00747343"/>
    <w:rsid w:val="00750137"/>
    <w:rsid w:val="00750673"/>
    <w:rsid w:val="00753B0E"/>
    <w:rsid w:val="00754D99"/>
    <w:rsid w:val="00755308"/>
    <w:rsid w:val="00756B2A"/>
    <w:rsid w:val="00760B35"/>
    <w:rsid w:val="00762553"/>
    <w:rsid w:val="0076342A"/>
    <w:rsid w:val="0076373A"/>
    <w:rsid w:val="00763E93"/>
    <w:rsid w:val="00764B9A"/>
    <w:rsid w:val="00764DD8"/>
    <w:rsid w:val="00772690"/>
    <w:rsid w:val="007734A2"/>
    <w:rsid w:val="00775337"/>
    <w:rsid w:val="007768F0"/>
    <w:rsid w:val="0077742D"/>
    <w:rsid w:val="00777652"/>
    <w:rsid w:val="00782559"/>
    <w:rsid w:val="00783236"/>
    <w:rsid w:val="0078714D"/>
    <w:rsid w:val="00790FB5"/>
    <w:rsid w:val="007932AC"/>
    <w:rsid w:val="007936F4"/>
    <w:rsid w:val="00793E56"/>
    <w:rsid w:val="00794791"/>
    <w:rsid w:val="007952AB"/>
    <w:rsid w:val="00795F43"/>
    <w:rsid w:val="007A0AAB"/>
    <w:rsid w:val="007A2756"/>
    <w:rsid w:val="007A3192"/>
    <w:rsid w:val="007A390E"/>
    <w:rsid w:val="007A4A98"/>
    <w:rsid w:val="007A6B3C"/>
    <w:rsid w:val="007B1CDE"/>
    <w:rsid w:val="007B1FE5"/>
    <w:rsid w:val="007B3109"/>
    <w:rsid w:val="007B4528"/>
    <w:rsid w:val="007B46A9"/>
    <w:rsid w:val="007B716E"/>
    <w:rsid w:val="007B7F9C"/>
    <w:rsid w:val="007C36C4"/>
    <w:rsid w:val="007C373D"/>
    <w:rsid w:val="007C37FA"/>
    <w:rsid w:val="007C3B7E"/>
    <w:rsid w:val="007C4C98"/>
    <w:rsid w:val="007C5B28"/>
    <w:rsid w:val="007D2800"/>
    <w:rsid w:val="007D4644"/>
    <w:rsid w:val="007D4735"/>
    <w:rsid w:val="007D4A10"/>
    <w:rsid w:val="007E142D"/>
    <w:rsid w:val="007E2423"/>
    <w:rsid w:val="007F5A3A"/>
    <w:rsid w:val="0080085E"/>
    <w:rsid w:val="00803766"/>
    <w:rsid w:val="0080789E"/>
    <w:rsid w:val="0081105F"/>
    <w:rsid w:val="00812FC1"/>
    <w:rsid w:val="00817FCC"/>
    <w:rsid w:val="0082275D"/>
    <w:rsid w:val="00822D40"/>
    <w:rsid w:val="00823A35"/>
    <w:rsid w:val="00824DF5"/>
    <w:rsid w:val="00826263"/>
    <w:rsid w:val="008263C0"/>
    <w:rsid w:val="00831AC2"/>
    <w:rsid w:val="008332C3"/>
    <w:rsid w:val="008341DC"/>
    <w:rsid w:val="00834D15"/>
    <w:rsid w:val="008375B9"/>
    <w:rsid w:val="00840758"/>
    <w:rsid w:val="008443C1"/>
    <w:rsid w:val="0085249F"/>
    <w:rsid w:val="008527C8"/>
    <w:rsid w:val="00854786"/>
    <w:rsid w:val="00856854"/>
    <w:rsid w:val="0085697E"/>
    <w:rsid w:val="00857121"/>
    <w:rsid w:val="00860C9D"/>
    <w:rsid w:val="0086176B"/>
    <w:rsid w:val="00861FB3"/>
    <w:rsid w:val="00865831"/>
    <w:rsid w:val="008660B4"/>
    <w:rsid w:val="008713F5"/>
    <w:rsid w:val="0087529C"/>
    <w:rsid w:val="008761F5"/>
    <w:rsid w:val="008771EA"/>
    <w:rsid w:val="008877A4"/>
    <w:rsid w:val="008900DE"/>
    <w:rsid w:val="0089158C"/>
    <w:rsid w:val="00894E9A"/>
    <w:rsid w:val="00895056"/>
    <w:rsid w:val="00896D4D"/>
    <w:rsid w:val="00896EC7"/>
    <w:rsid w:val="008A0BFA"/>
    <w:rsid w:val="008A1BE2"/>
    <w:rsid w:val="008A1CE3"/>
    <w:rsid w:val="008A27CB"/>
    <w:rsid w:val="008A2968"/>
    <w:rsid w:val="008A34C5"/>
    <w:rsid w:val="008A72BE"/>
    <w:rsid w:val="008A7FB6"/>
    <w:rsid w:val="008B2A19"/>
    <w:rsid w:val="008B3BDB"/>
    <w:rsid w:val="008B544A"/>
    <w:rsid w:val="008B5F0D"/>
    <w:rsid w:val="008C0A55"/>
    <w:rsid w:val="008C1B6A"/>
    <w:rsid w:val="008C4651"/>
    <w:rsid w:val="008C4B18"/>
    <w:rsid w:val="008C5503"/>
    <w:rsid w:val="008C5C87"/>
    <w:rsid w:val="008C6643"/>
    <w:rsid w:val="008C7D55"/>
    <w:rsid w:val="008D0F59"/>
    <w:rsid w:val="008D160A"/>
    <w:rsid w:val="008D1951"/>
    <w:rsid w:val="008D3499"/>
    <w:rsid w:val="008D4CFF"/>
    <w:rsid w:val="008E1E08"/>
    <w:rsid w:val="008E2BA9"/>
    <w:rsid w:val="008E3CDE"/>
    <w:rsid w:val="008E6971"/>
    <w:rsid w:val="008E77A9"/>
    <w:rsid w:val="008F12C2"/>
    <w:rsid w:val="008F1972"/>
    <w:rsid w:val="008F5679"/>
    <w:rsid w:val="008F65A8"/>
    <w:rsid w:val="009002D3"/>
    <w:rsid w:val="00902681"/>
    <w:rsid w:val="00904805"/>
    <w:rsid w:val="009052B2"/>
    <w:rsid w:val="009106E9"/>
    <w:rsid w:val="00914A2E"/>
    <w:rsid w:val="009154B6"/>
    <w:rsid w:val="009214BC"/>
    <w:rsid w:val="00925B02"/>
    <w:rsid w:val="00926CBB"/>
    <w:rsid w:val="009274BB"/>
    <w:rsid w:val="00933A40"/>
    <w:rsid w:val="00942223"/>
    <w:rsid w:val="00943314"/>
    <w:rsid w:val="0094496A"/>
    <w:rsid w:val="00945931"/>
    <w:rsid w:val="0094653A"/>
    <w:rsid w:val="0094677C"/>
    <w:rsid w:val="009521FF"/>
    <w:rsid w:val="00956A51"/>
    <w:rsid w:val="00960F63"/>
    <w:rsid w:val="00961DAC"/>
    <w:rsid w:val="00965C38"/>
    <w:rsid w:val="00971FB0"/>
    <w:rsid w:val="0098392E"/>
    <w:rsid w:val="00983D68"/>
    <w:rsid w:val="00986355"/>
    <w:rsid w:val="00986578"/>
    <w:rsid w:val="00986DF2"/>
    <w:rsid w:val="009901F8"/>
    <w:rsid w:val="009904BE"/>
    <w:rsid w:val="00991FF9"/>
    <w:rsid w:val="00992A7B"/>
    <w:rsid w:val="00992C83"/>
    <w:rsid w:val="00993060"/>
    <w:rsid w:val="00994683"/>
    <w:rsid w:val="00997032"/>
    <w:rsid w:val="00997EC4"/>
    <w:rsid w:val="009A28B4"/>
    <w:rsid w:val="009A38F6"/>
    <w:rsid w:val="009A54A1"/>
    <w:rsid w:val="009A59EC"/>
    <w:rsid w:val="009A6ED4"/>
    <w:rsid w:val="009B01B6"/>
    <w:rsid w:val="009B12A0"/>
    <w:rsid w:val="009B132D"/>
    <w:rsid w:val="009B19E7"/>
    <w:rsid w:val="009B26C8"/>
    <w:rsid w:val="009B2CE4"/>
    <w:rsid w:val="009B4710"/>
    <w:rsid w:val="009B4DDF"/>
    <w:rsid w:val="009B4E73"/>
    <w:rsid w:val="009C4CD1"/>
    <w:rsid w:val="009C5327"/>
    <w:rsid w:val="009C6383"/>
    <w:rsid w:val="009C7636"/>
    <w:rsid w:val="009C7D46"/>
    <w:rsid w:val="009D0525"/>
    <w:rsid w:val="009D0A5A"/>
    <w:rsid w:val="009D3B79"/>
    <w:rsid w:val="009D3CC2"/>
    <w:rsid w:val="009D5FD9"/>
    <w:rsid w:val="009D6D5E"/>
    <w:rsid w:val="009D70CB"/>
    <w:rsid w:val="009E0801"/>
    <w:rsid w:val="009E1053"/>
    <w:rsid w:val="009E3157"/>
    <w:rsid w:val="009E66F7"/>
    <w:rsid w:val="009E6BD0"/>
    <w:rsid w:val="009F3F84"/>
    <w:rsid w:val="009F6FDE"/>
    <w:rsid w:val="009F71C6"/>
    <w:rsid w:val="00A01D0E"/>
    <w:rsid w:val="00A02910"/>
    <w:rsid w:val="00A02CF7"/>
    <w:rsid w:val="00A1021F"/>
    <w:rsid w:val="00A11BC8"/>
    <w:rsid w:val="00A13FA4"/>
    <w:rsid w:val="00A1481F"/>
    <w:rsid w:val="00A26E00"/>
    <w:rsid w:val="00A303F9"/>
    <w:rsid w:val="00A30CFF"/>
    <w:rsid w:val="00A328DC"/>
    <w:rsid w:val="00A34CE5"/>
    <w:rsid w:val="00A37015"/>
    <w:rsid w:val="00A371F4"/>
    <w:rsid w:val="00A4040B"/>
    <w:rsid w:val="00A42967"/>
    <w:rsid w:val="00A42E37"/>
    <w:rsid w:val="00A431B6"/>
    <w:rsid w:val="00A43682"/>
    <w:rsid w:val="00A43D65"/>
    <w:rsid w:val="00A447CD"/>
    <w:rsid w:val="00A50A1F"/>
    <w:rsid w:val="00A51367"/>
    <w:rsid w:val="00A527B5"/>
    <w:rsid w:val="00A54AB5"/>
    <w:rsid w:val="00A55C27"/>
    <w:rsid w:val="00A55F5C"/>
    <w:rsid w:val="00A562D3"/>
    <w:rsid w:val="00A57778"/>
    <w:rsid w:val="00A60C9E"/>
    <w:rsid w:val="00A60DBC"/>
    <w:rsid w:val="00A6182C"/>
    <w:rsid w:val="00A618CF"/>
    <w:rsid w:val="00A627B6"/>
    <w:rsid w:val="00A6338A"/>
    <w:rsid w:val="00A64758"/>
    <w:rsid w:val="00A726C6"/>
    <w:rsid w:val="00A73CE1"/>
    <w:rsid w:val="00A74372"/>
    <w:rsid w:val="00A81DB4"/>
    <w:rsid w:val="00A82F5C"/>
    <w:rsid w:val="00A83E75"/>
    <w:rsid w:val="00A8636B"/>
    <w:rsid w:val="00A87C9F"/>
    <w:rsid w:val="00A96E19"/>
    <w:rsid w:val="00A97CB6"/>
    <w:rsid w:val="00AA1C2F"/>
    <w:rsid w:val="00AA30AF"/>
    <w:rsid w:val="00AA4136"/>
    <w:rsid w:val="00AB1AB6"/>
    <w:rsid w:val="00AB1CD2"/>
    <w:rsid w:val="00AB389C"/>
    <w:rsid w:val="00AB796C"/>
    <w:rsid w:val="00AC0290"/>
    <w:rsid w:val="00AC1FBD"/>
    <w:rsid w:val="00AC39D7"/>
    <w:rsid w:val="00AC5561"/>
    <w:rsid w:val="00AC590E"/>
    <w:rsid w:val="00AC6EEA"/>
    <w:rsid w:val="00AD1BA1"/>
    <w:rsid w:val="00AD5CB7"/>
    <w:rsid w:val="00AD638D"/>
    <w:rsid w:val="00AE094A"/>
    <w:rsid w:val="00AE2964"/>
    <w:rsid w:val="00AE3DFB"/>
    <w:rsid w:val="00AE6D3A"/>
    <w:rsid w:val="00AE7404"/>
    <w:rsid w:val="00AE7AAB"/>
    <w:rsid w:val="00AE7D2C"/>
    <w:rsid w:val="00AF46BB"/>
    <w:rsid w:val="00AF6295"/>
    <w:rsid w:val="00B00FEA"/>
    <w:rsid w:val="00B05135"/>
    <w:rsid w:val="00B070C8"/>
    <w:rsid w:val="00B075C9"/>
    <w:rsid w:val="00B077E4"/>
    <w:rsid w:val="00B07930"/>
    <w:rsid w:val="00B102F4"/>
    <w:rsid w:val="00B10FB7"/>
    <w:rsid w:val="00B115C7"/>
    <w:rsid w:val="00B131E5"/>
    <w:rsid w:val="00B15C86"/>
    <w:rsid w:val="00B1709E"/>
    <w:rsid w:val="00B22161"/>
    <w:rsid w:val="00B22F72"/>
    <w:rsid w:val="00B23C60"/>
    <w:rsid w:val="00B24E80"/>
    <w:rsid w:val="00B24F45"/>
    <w:rsid w:val="00B26274"/>
    <w:rsid w:val="00B2656F"/>
    <w:rsid w:val="00B266AC"/>
    <w:rsid w:val="00B26D38"/>
    <w:rsid w:val="00B2721E"/>
    <w:rsid w:val="00B27A8E"/>
    <w:rsid w:val="00B30473"/>
    <w:rsid w:val="00B3168A"/>
    <w:rsid w:val="00B31B02"/>
    <w:rsid w:val="00B31DC6"/>
    <w:rsid w:val="00B31E60"/>
    <w:rsid w:val="00B321FB"/>
    <w:rsid w:val="00B359CD"/>
    <w:rsid w:val="00B3638D"/>
    <w:rsid w:val="00B3669E"/>
    <w:rsid w:val="00B40CA3"/>
    <w:rsid w:val="00B418F1"/>
    <w:rsid w:val="00B425B2"/>
    <w:rsid w:val="00B43363"/>
    <w:rsid w:val="00B437A1"/>
    <w:rsid w:val="00B45461"/>
    <w:rsid w:val="00B468FC"/>
    <w:rsid w:val="00B4729E"/>
    <w:rsid w:val="00B52D8D"/>
    <w:rsid w:val="00B54F20"/>
    <w:rsid w:val="00B574C3"/>
    <w:rsid w:val="00B614DC"/>
    <w:rsid w:val="00B648AB"/>
    <w:rsid w:val="00B65167"/>
    <w:rsid w:val="00B6773D"/>
    <w:rsid w:val="00B67C62"/>
    <w:rsid w:val="00B701C1"/>
    <w:rsid w:val="00B7237B"/>
    <w:rsid w:val="00B740B7"/>
    <w:rsid w:val="00B765FF"/>
    <w:rsid w:val="00B81131"/>
    <w:rsid w:val="00B81794"/>
    <w:rsid w:val="00B82FA8"/>
    <w:rsid w:val="00B838B1"/>
    <w:rsid w:val="00B8459D"/>
    <w:rsid w:val="00B865D8"/>
    <w:rsid w:val="00B86AA4"/>
    <w:rsid w:val="00B92152"/>
    <w:rsid w:val="00B9473E"/>
    <w:rsid w:val="00B97617"/>
    <w:rsid w:val="00BA013A"/>
    <w:rsid w:val="00BA2E3B"/>
    <w:rsid w:val="00BA3C13"/>
    <w:rsid w:val="00BA6965"/>
    <w:rsid w:val="00BB2CBA"/>
    <w:rsid w:val="00BB328F"/>
    <w:rsid w:val="00BB3660"/>
    <w:rsid w:val="00BC03CB"/>
    <w:rsid w:val="00BC0602"/>
    <w:rsid w:val="00BC1F83"/>
    <w:rsid w:val="00BC35A3"/>
    <w:rsid w:val="00BC7271"/>
    <w:rsid w:val="00BD00E2"/>
    <w:rsid w:val="00BD0193"/>
    <w:rsid w:val="00BD772B"/>
    <w:rsid w:val="00BE4734"/>
    <w:rsid w:val="00BE7611"/>
    <w:rsid w:val="00BF06AB"/>
    <w:rsid w:val="00BF1638"/>
    <w:rsid w:val="00BF3A1E"/>
    <w:rsid w:val="00BF6226"/>
    <w:rsid w:val="00BF6472"/>
    <w:rsid w:val="00BF6606"/>
    <w:rsid w:val="00C0240B"/>
    <w:rsid w:val="00C0772B"/>
    <w:rsid w:val="00C07C1D"/>
    <w:rsid w:val="00C12C37"/>
    <w:rsid w:val="00C14546"/>
    <w:rsid w:val="00C15EAC"/>
    <w:rsid w:val="00C16570"/>
    <w:rsid w:val="00C17040"/>
    <w:rsid w:val="00C2017E"/>
    <w:rsid w:val="00C21578"/>
    <w:rsid w:val="00C23F47"/>
    <w:rsid w:val="00C25FF1"/>
    <w:rsid w:val="00C26CCF"/>
    <w:rsid w:val="00C27969"/>
    <w:rsid w:val="00C31591"/>
    <w:rsid w:val="00C33F70"/>
    <w:rsid w:val="00C34098"/>
    <w:rsid w:val="00C36124"/>
    <w:rsid w:val="00C37118"/>
    <w:rsid w:val="00C41C09"/>
    <w:rsid w:val="00C41E6A"/>
    <w:rsid w:val="00C46778"/>
    <w:rsid w:val="00C476C2"/>
    <w:rsid w:val="00C47DE7"/>
    <w:rsid w:val="00C47F73"/>
    <w:rsid w:val="00C51B87"/>
    <w:rsid w:val="00C608D8"/>
    <w:rsid w:val="00C629CE"/>
    <w:rsid w:val="00C62FCF"/>
    <w:rsid w:val="00C646EB"/>
    <w:rsid w:val="00C64F3D"/>
    <w:rsid w:val="00C72449"/>
    <w:rsid w:val="00C77774"/>
    <w:rsid w:val="00C87C81"/>
    <w:rsid w:val="00C954F4"/>
    <w:rsid w:val="00C96318"/>
    <w:rsid w:val="00C97CA5"/>
    <w:rsid w:val="00CA0ABF"/>
    <w:rsid w:val="00CA1D6D"/>
    <w:rsid w:val="00CA27E8"/>
    <w:rsid w:val="00CA3998"/>
    <w:rsid w:val="00CA5737"/>
    <w:rsid w:val="00CA5D81"/>
    <w:rsid w:val="00CA61EC"/>
    <w:rsid w:val="00CA67B9"/>
    <w:rsid w:val="00CB09FC"/>
    <w:rsid w:val="00CB1568"/>
    <w:rsid w:val="00CB3431"/>
    <w:rsid w:val="00CB5554"/>
    <w:rsid w:val="00CB6C3C"/>
    <w:rsid w:val="00CB7418"/>
    <w:rsid w:val="00CB7C90"/>
    <w:rsid w:val="00CC02E6"/>
    <w:rsid w:val="00CC38CA"/>
    <w:rsid w:val="00CC3FD2"/>
    <w:rsid w:val="00CD21A9"/>
    <w:rsid w:val="00CD25DF"/>
    <w:rsid w:val="00CD2A74"/>
    <w:rsid w:val="00CD437B"/>
    <w:rsid w:val="00CD49E1"/>
    <w:rsid w:val="00CD5542"/>
    <w:rsid w:val="00CD6491"/>
    <w:rsid w:val="00CE227C"/>
    <w:rsid w:val="00CE75E4"/>
    <w:rsid w:val="00CF07B2"/>
    <w:rsid w:val="00CF2732"/>
    <w:rsid w:val="00CF35DD"/>
    <w:rsid w:val="00CF386E"/>
    <w:rsid w:val="00CF3946"/>
    <w:rsid w:val="00CF4EC8"/>
    <w:rsid w:val="00CF7BCD"/>
    <w:rsid w:val="00D019F2"/>
    <w:rsid w:val="00D01FC9"/>
    <w:rsid w:val="00D02233"/>
    <w:rsid w:val="00D025CF"/>
    <w:rsid w:val="00D03021"/>
    <w:rsid w:val="00D054E2"/>
    <w:rsid w:val="00D057AB"/>
    <w:rsid w:val="00D068F1"/>
    <w:rsid w:val="00D077C7"/>
    <w:rsid w:val="00D10E66"/>
    <w:rsid w:val="00D127AC"/>
    <w:rsid w:val="00D12FFA"/>
    <w:rsid w:val="00D13D81"/>
    <w:rsid w:val="00D156E6"/>
    <w:rsid w:val="00D20BEC"/>
    <w:rsid w:val="00D20EB7"/>
    <w:rsid w:val="00D22121"/>
    <w:rsid w:val="00D224E2"/>
    <w:rsid w:val="00D271E7"/>
    <w:rsid w:val="00D27607"/>
    <w:rsid w:val="00D318ED"/>
    <w:rsid w:val="00D31FC5"/>
    <w:rsid w:val="00D33619"/>
    <w:rsid w:val="00D366D7"/>
    <w:rsid w:val="00D448F6"/>
    <w:rsid w:val="00D455C0"/>
    <w:rsid w:val="00D46642"/>
    <w:rsid w:val="00D46E7A"/>
    <w:rsid w:val="00D526DA"/>
    <w:rsid w:val="00D53B6B"/>
    <w:rsid w:val="00D53F6E"/>
    <w:rsid w:val="00D577CA"/>
    <w:rsid w:val="00D626D4"/>
    <w:rsid w:val="00D6378F"/>
    <w:rsid w:val="00D6418D"/>
    <w:rsid w:val="00D643B8"/>
    <w:rsid w:val="00D64F0F"/>
    <w:rsid w:val="00D6635A"/>
    <w:rsid w:val="00D6635C"/>
    <w:rsid w:val="00D672C8"/>
    <w:rsid w:val="00D701FE"/>
    <w:rsid w:val="00D7058F"/>
    <w:rsid w:val="00D71480"/>
    <w:rsid w:val="00D7149F"/>
    <w:rsid w:val="00D714EA"/>
    <w:rsid w:val="00D71703"/>
    <w:rsid w:val="00D7178A"/>
    <w:rsid w:val="00D72A1E"/>
    <w:rsid w:val="00D74F1B"/>
    <w:rsid w:val="00D768CA"/>
    <w:rsid w:val="00D77D0D"/>
    <w:rsid w:val="00D81D62"/>
    <w:rsid w:val="00D86144"/>
    <w:rsid w:val="00D87436"/>
    <w:rsid w:val="00D87602"/>
    <w:rsid w:val="00D93365"/>
    <w:rsid w:val="00D953EA"/>
    <w:rsid w:val="00D95BE1"/>
    <w:rsid w:val="00DA0D0A"/>
    <w:rsid w:val="00DA15EE"/>
    <w:rsid w:val="00DA2854"/>
    <w:rsid w:val="00DA297E"/>
    <w:rsid w:val="00DA4BA9"/>
    <w:rsid w:val="00DA603C"/>
    <w:rsid w:val="00DA6C41"/>
    <w:rsid w:val="00DB2C7E"/>
    <w:rsid w:val="00DB3D62"/>
    <w:rsid w:val="00DB7E83"/>
    <w:rsid w:val="00DC14CA"/>
    <w:rsid w:val="00DC1FE2"/>
    <w:rsid w:val="00DC33FE"/>
    <w:rsid w:val="00DC4E17"/>
    <w:rsid w:val="00DC6EE4"/>
    <w:rsid w:val="00DC7669"/>
    <w:rsid w:val="00DD050B"/>
    <w:rsid w:val="00DD271A"/>
    <w:rsid w:val="00DE425F"/>
    <w:rsid w:val="00DE5417"/>
    <w:rsid w:val="00DE7539"/>
    <w:rsid w:val="00DE78AC"/>
    <w:rsid w:val="00DF47BD"/>
    <w:rsid w:val="00E01221"/>
    <w:rsid w:val="00E0187C"/>
    <w:rsid w:val="00E01A49"/>
    <w:rsid w:val="00E01DC8"/>
    <w:rsid w:val="00E03DFE"/>
    <w:rsid w:val="00E05EA1"/>
    <w:rsid w:val="00E05FD3"/>
    <w:rsid w:val="00E07921"/>
    <w:rsid w:val="00E07BC8"/>
    <w:rsid w:val="00E168CE"/>
    <w:rsid w:val="00E20059"/>
    <w:rsid w:val="00E20EF3"/>
    <w:rsid w:val="00E21163"/>
    <w:rsid w:val="00E21DC3"/>
    <w:rsid w:val="00E223C8"/>
    <w:rsid w:val="00E23BA3"/>
    <w:rsid w:val="00E24231"/>
    <w:rsid w:val="00E25CE2"/>
    <w:rsid w:val="00E25F22"/>
    <w:rsid w:val="00E27DFF"/>
    <w:rsid w:val="00E31012"/>
    <w:rsid w:val="00E319C8"/>
    <w:rsid w:val="00E33325"/>
    <w:rsid w:val="00E34B3E"/>
    <w:rsid w:val="00E359DA"/>
    <w:rsid w:val="00E3778D"/>
    <w:rsid w:val="00E40720"/>
    <w:rsid w:val="00E4301F"/>
    <w:rsid w:val="00E44660"/>
    <w:rsid w:val="00E45172"/>
    <w:rsid w:val="00E5238C"/>
    <w:rsid w:val="00E52FE0"/>
    <w:rsid w:val="00E54CF0"/>
    <w:rsid w:val="00E54DE8"/>
    <w:rsid w:val="00E56765"/>
    <w:rsid w:val="00E56AC7"/>
    <w:rsid w:val="00E610C9"/>
    <w:rsid w:val="00E621E0"/>
    <w:rsid w:val="00E62308"/>
    <w:rsid w:val="00E64236"/>
    <w:rsid w:val="00E65117"/>
    <w:rsid w:val="00E66262"/>
    <w:rsid w:val="00E666AD"/>
    <w:rsid w:val="00E67AFB"/>
    <w:rsid w:val="00E703ED"/>
    <w:rsid w:val="00E73D15"/>
    <w:rsid w:val="00E75FAB"/>
    <w:rsid w:val="00E760B1"/>
    <w:rsid w:val="00E76F06"/>
    <w:rsid w:val="00E7735B"/>
    <w:rsid w:val="00E81508"/>
    <w:rsid w:val="00E8249D"/>
    <w:rsid w:val="00E867A9"/>
    <w:rsid w:val="00E86971"/>
    <w:rsid w:val="00E86E91"/>
    <w:rsid w:val="00E90BA6"/>
    <w:rsid w:val="00E91EBC"/>
    <w:rsid w:val="00E93D90"/>
    <w:rsid w:val="00E979A8"/>
    <w:rsid w:val="00EA1D92"/>
    <w:rsid w:val="00EA1E05"/>
    <w:rsid w:val="00EA255F"/>
    <w:rsid w:val="00EA2970"/>
    <w:rsid w:val="00EA5056"/>
    <w:rsid w:val="00EA5E15"/>
    <w:rsid w:val="00EA7005"/>
    <w:rsid w:val="00EA7AE9"/>
    <w:rsid w:val="00EB0459"/>
    <w:rsid w:val="00EB0DEC"/>
    <w:rsid w:val="00EB184D"/>
    <w:rsid w:val="00EB5899"/>
    <w:rsid w:val="00EB5F1D"/>
    <w:rsid w:val="00EB69C6"/>
    <w:rsid w:val="00EB72D9"/>
    <w:rsid w:val="00EB768C"/>
    <w:rsid w:val="00EC0A9C"/>
    <w:rsid w:val="00EC0AAC"/>
    <w:rsid w:val="00EC47F8"/>
    <w:rsid w:val="00EC70A2"/>
    <w:rsid w:val="00EC727E"/>
    <w:rsid w:val="00ED007F"/>
    <w:rsid w:val="00ED24C5"/>
    <w:rsid w:val="00ED4A41"/>
    <w:rsid w:val="00ED53FA"/>
    <w:rsid w:val="00ED6896"/>
    <w:rsid w:val="00ED74CC"/>
    <w:rsid w:val="00EE0620"/>
    <w:rsid w:val="00EE2BA2"/>
    <w:rsid w:val="00EE335D"/>
    <w:rsid w:val="00EE4BA6"/>
    <w:rsid w:val="00EE69E1"/>
    <w:rsid w:val="00EE7A1D"/>
    <w:rsid w:val="00EF2C72"/>
    <w:rsid w:val="00EF4A83"/>
    <w:rsid w:val="00EF4F8A"/>
    <w:rsid w:val="00F01467"/>
    <w:rsid w:val="00F04504"/>
    <w:rsid w:val="00F107C8"/>
    <w:rsid w:val="00F10959"/>
    <w:rsid w:val="00F10B55"/>
    <w:rsid w:val="00F11B4D"/>
    <w:rsid w:val="00F11CE7"/>
    <w:rsid w:val="00F15972"/>
    <w:rsid w:val="00F1696C"/>
    <w:rsid w:val="00F21496"/>
    <w:rsid w:val="00F2361A"/>
    <w:rsid w:val="00F238E3"/>
    <w:rsid w:val="00F31D0F"/>
    <w:rsid w:val="00F34930"/>
    <w:rsid w:val="00F36A84"/>
    <w:rsid w:val="00F42367"/>
    <w:rsid w:val="00F43757"/>
    <w:rsid w:val="00F44B58"/>
    <w:rsid w:val="00F52FB5"/>
    <w:rsid w:val="00F54061"/>
    <w:rsid w:val="00F54F23"/>
    <w:rsid w:val="00F552C4"/>
    <w:rsid w:val="00F60C8B"/>
    <w:rsid w:val="00F64092"/>
    <w:rsid w:val="00F66B75"/>
    <w:rsid w:val="00F71EDB"/>
    <w:rsid w:val="00F765C0"/>
    <w:rsid w:val="00F76DB1"/>
    <w:rsid w:val="00F774FC"/>
    <w:rsid w:val="00F82C1C"/>
    <w:rsid w:val="00F83B54"/>
    <w:rsid w:val="00F86227"/>
    <w:rsid w:val="00F87C36"/>
    <w:rsid w:val="00F87C64"/>
    <w:rsid w:val="00F91319"/>
    <w:rsid w:val="00F92D76"/>
    <w:rsid w:val="00F9741C"/>
    <w:rsid w:val="00FA0F58"/>
    <w:rsid w:val="00FA3F0B"/>
    <w:rsid w:val="00FA4C41"/>
    <w:rsid w:val="00FB2E40"/>
    <w:rsid w:val="00FB4182"/>
    <w:rsid w:val="00FB481E"/>
    <w:rsid w:val="00FB6E97"/>
    <w:rsid w:val="00FC1D8D"/>
    <w:rsid w:val="00FC28A2"/>
    <w:rsid w:val="00FC3650"/>
    <w:rsid w:val="00FC7107"/>
    <w:rsid w:val="00FD46FB"/>
    <w:rsid w:val="00FD4DEE"/>
    <w:rsid w:val="00FD5CBB"/>
    <w:rsid w:val="00FE0C5B"/>
    <w:rsid w:val="00FE1B47"/>
    <w:rsid w:val="00FE5AB9"/>
    <w:rsid w:val="00FE6E2F"/>
    <w:rsid w:val="00FE71A0"/>
    <w:rsid w:val="00FE7BB8"/>
    <w:rsid w:val="00FE7ECC"/>
    <w:rsid w:val="00FF08DE"/>
    <w:rsid w:val="00FF2EDC"/>
    <w:rsid w:val="00FF3F47"/>
    <w:rsid w:val="00FF4DA4"/>
    <w:rsid w:val="00FF5706"/>
    <w:rsid w:val="00FF6006"/>
    <w:rsid w:val="00FF6B88"/>
  </w:rsids>
  <m:mathPr>
    <m:mathFont m:val="Latin Modern Math"/>
    <m:brkBin m:val="before"/>
    <m:brkBinSub m:val="--"/>
    <m:smallFrac/>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6A191"/>
  <w15:chartTrackingRefBased/>
  <w15:docId w15:val="{3DFA0E37-9551-764D-A21C-F2AD0661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in Modern Roman 12" w:eastAsiaTheme="minorHAnsi" w:hAnsi="Latin Modern Roman 12" w:cs="Times New Roman"/>
        <w:kern w:val="2"/>
        <w:sz w:val="22"/>
        <w:szCs w:val="22"/>
        <w:lang w:val="fr-MA" w:eastAsia="en-US" w:bidi="ar-SA"/>
      </w:rPr>
    </w:rPrDefault>
    <w:pPrDefault>
      <w:pPr>
        <w:spacing w:line="312" w:lineRule="auto"/>
        <w:ind w:firstLine="28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Titre1">
    <w:name w:val="heading 1"/>
    <w:basedOn w:val="Normal"/>
    <w:next w:val="Normal"/>
    <w:link w:val="Titre1Car"/>
    <w:autoRedefine/>
    <w:uiPriority w:val="9"/>
    <w:qFormat/>
    <w:rsid w:val="00D068F1"/>
    <w:pPr>
      <w:keepNext/>
      <w:keepLines/>
      <w:numPr>
        <w:numId w:val="2"/>
      </w:numPr>
      <w:spacing w:before="240" w:after="240"/>
      <w:outlineLvl w:val="0"/>
    </w:pPr>
    <w:rPr>
      <w:rFonts w:eastAsiaTheme="majorEastAsia" w:cs="Times New Roman (Titres CS)"/>
      <w:color w:val="000000" w:themeColor="text1"/>
      <w:sz w:val="28"/>
      <w:szCs w:val="32"/>
    </w:rPr>
  </w:style>
  <w:style w:type="paragraph" w:styleId="Titre2">
    <w:name w:val="heading 2"/>
    <w:basedOn w:val="Normal"/>
    <w:next w:val="Normal"/>
    <w:link w:val="Titre2Car"/>
    <w:uiPriority w:val="9"/>
    <w:unhideWhenUsed/>
    <w:qFormat/>
    <w:rsid w:val="00371890"/>
    <w:pPr>
      <w:keepNext/>
      <w:keepLines/>
      <w:numPr>
        <w:ilvl w:val="1"/>
        <w:numId w:val="2"/>
      </w:numPr>
      <w:spacing w:before="120" w:after="120"/>
      <w:outlineLvl w:val="1"/>
    </w:pPr>
    <w:rPr>
      <w:rFonts w:ascii="Garamond" w:eastAsiaTheme="majorEastAsia" w:hAnsi="Garamond" w:cs="Times New Roman (Titres CS)"/>
      <w:color w:val="000000" w:themeColor="text1"/>
      <w:sz w:val="26"/>
      <w:szCs w:val="26"/>
    </w:rPr>
  </w:style>
  <w:style w:type="paragraph" w:styleId="Titre3">
    <w:name w:val="heading 3"/>
    <w:basedOn w:val="Normal"/>
    <w:next w:val="Normal"/>
    <w:link w:val="Titre3Car"/>
    <w:uiPriority w:val="9"/>
    <w:semiHidden/>
    <w:unhideWhenUsed/>
    <w:qFormat/>
    <w:rsid w:val="00005D04"/>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005D04"/>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05D04"/>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05D04"/>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005D04"/>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005D0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05D0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Lgende"/>
    <w:autoRedefine/>
    <w:qFormat/>
    <w:rsid w:val="00E0187C"/>
    <w:pPr>
      <w:ind w:left="1416"/>
    </w:pPr>
  </w:style>
  <w:style w:type="paragraph" w:styleId="Lgende">
    <w:name w:val="caption"/>
    <w:basedOn w:val="Normal"/>
    <w:next w:val="Normal"/>
    <w:link w:val="LgendeCar"/>
    <w:autoRedefine/>
    <w:unhideWhenUsed/>
    <w:qFormat/>
    <w:rsid w:val="005E7914"/>
    <w:pPr>
      <w:spacing w:line="240" w:lineRule="auto"/>
      <w:ind w:firstLine="1"/>
      <w:jc w:val="center"/>
    </w:pPr>
    <w:rPr>
      <w:rFonts w:ascii="Latin Modern Math" w:hAnsi="Latin Modern Math"/>
      <w:iCs/>
      <w:color w:val="000000" w:themeColor="text1"/>
      <w:sz w:val="20"/>
      <w:szCs w:val="20"/>
    </w:rPr>
  </w:style>
  <w:style w:type="character" w:customStyle="1" w:styleId="LgendeCar">
    <w:name w:val="Légende Car"/>
    <w:basedOn w:val="Policepardfaut"/>
    <w:link w:val="Lgende"/>
    <w:rsid w:val="005E7914"/>
    <w:rPr>
      <w:rFonts w:ascii="Latin Modern Math" w:eastAsiaTheme="minorEastAsia" w:hAnsi="Latin Modern Math"/>
      <w:iCs/>
      <w:color w:val="000000" w:themeColor="text1"/>
      <w:sz w:val="20"/>
      <w:szCs w:val="20"/>
    </w:rPr>
  </w:style>
  <w:style w:type="character" w:styleId="Textedelespacerserv">
    <w:name w:val="Placeholder Text"/>
    <w:basedOn w:val="Policepardfaut"/>
    <w:uiPriority w:val="99"/>
    <w:semiHidden/>
    <w:rsid w:val="00642167"/>
    <w:rPr>
      <w:color w:val="808080"/>
    </w:rPr>
  </w:style>
  <w:style w:type="character" w:customStyle="1" w:styleId="Titre1Car">
    <w:name w:val="Titre 1 Car"/>
    <w:basedOn w:val="Policepardfaut"/>
    <w:link w:val="Titre1"/>
    <w:uiPriority w:val="9"/>
    <w:rsid w:val="00D068F1"/>
    <w:rPr>
      <w:rFonts w:eastAsiaTheme="majorEastAsia" w:cs="Times New Roman (Titres CS)"/>
      <w:color w:val="000000" w:themeColor="text1"/>
      <w:sz w:val="28"/>
      <w:szCs w:val="32"/>
    </w:rPr>
  </w:style>
  <w:style w:type="character" w:customStyle="1" w:styleId="Titre2Car">
    <w:name w:val="Titre 2 Car"/>
    <w:basedOn w:val="Policepardfaut"/>
    <w:link w:val="Titre2"/>
    <w:uiPriority w:val="9"/>
    <w:rsid w:val="00371890"/>
    <w:rPr>
      <w:rFonts w:ascii="Garamond" w:eastAsiaTheme="majorEastAsia" w:hAnsi="Garamond" w:cs="Times New Roman (Titres CS)"/>
      <w:color w:val="000000" w:themeColor="text1"/>
      <w:sz w:val="26"/>
      <w:szCs w:val="26"/>
    </w:rPr>
  </w:style>
  <w:style w:type="character" w:customStyle="1" w:styleId="Titre3Car">
    <w:name w:val="Titre 3 Car"/>
    <w:basedOn w:val="Policepardfaut"/>
    <w:link w:val="Titre3"/>
    <w:uiPriority w:val="9"/>
    <w:semiHidden/>
    <w:rsid w:val="00005D04"/>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005D0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005D04"/>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005D04"/>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005D04"/>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005D0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05D04"/>
    <w:rPr>
      <w:rFonts w:asciiTheme="majorHAnsi" w:eastAsiaTheme="majorEastAsia" w:hAnsiTheme="majorHAnsi" w:cstheme="majorBidi"/>
      <w:i/>
      <w:iCs/>
      <w:color w:val="272727" w:themeColor="text1" w:themeTint="D8"/>
      <w:sz w:val="21"/>
      <w:szCs w:val="21"/>
    </w:rPr>
  </w:style>
  <w:style w:type="paragraph" w:styleId="Pieddepage">
    <w:name w:val="footer"/>
    <w:basedOn w:val="Normal"/>
    <w:link w:val="PieddepageCar"/>
    <w:uiPriority w:val="99"/>
    <w:unhideWhenUsed/>
    <w:rsid w:val="000F74FA"/>
    <w:pPr>
      <w:tabs>
        <w:tab w:val="center" w:pos="4536"/>
        <w:tab w:val="right" w:pos="9072"/>
      </w:tabs>
    </w:pPr>
  </w:style>
  <w:style w:type="character" w:customStyle="1" w:styleId="PieddepageCar">
    <w:name w:val="Pied de page Car"/>
    <w:basedOn w:val="Policepardfaut"/>
    <w:link w:val="Pieddepage"/>
    <w:uiPriority w:val="99"/>
    <w:rsid w:val="000F74FA"/>
  </w:style>
  <w:style w:type="character" w:styleId="Numrodepage">
    <w:name w:val="page number"/>
    <w:basedOn w:val="Policepardfaut"/>
    <w:uiPriority w:val="99"/>
    <w:semiHidden/>
    <w:unhideWhenUsed/>
    <w:rsid w:val="000F74FA"/>
  </w:style>
  <w:style w:type="paragraph" w:styleId="En-tte">
    <w:name w:val="header"/>
    <w:basedOn w:val="Normal"/>
    <w:link w:val="En-tteCar"/>
    <w:uiPriority w:val="99"/>
    <w:unhideWhenUsed/>
    <w:rsid w:val="000F74FA"/>
    <w:pPr>
      <w:tabs>
        <w:tab w:val="center" w:pos="4536"/>
        <w:tab w:val="right" w:pos="9072"/>
      </w:tabs>
    </w:pPr>
  </w:style>
  <w:style w:type="character" w:customStyle="1" w:styleId="En-tteCar">
    <w:name w:val="En-tête Car"/>
    <w:basedOn w:val="Policepardfaut"/>
    <w:link w:val="En-tte"/>
    <w:uiPriority w:val="99"/>
    <w:rsid w:val="000F74FA"/>
  </w:style>
  <w:style w:type="paragraph" w:styleId="Rvision">
    <w:name w:val="Revision"/>
    <w:hidden/>
    <w:uiPriority w:val="99"/>
    <w:semiHidden/>
    <w:rsid w:val="007936F4"/>
  </w:style>
  <w:style w:type="paragraph" w:styleId="TM1">
    <w:name w:val="toc 1"/>
    <w:basedOn w:val="Normal"/>
    <w:next w:val="Normal"/>
    <w:autoRedefine/>
    <w:uiPriority w:val="39"/>
    <w:unhideWhenUsed/>
    <w:rsid w:val="00E54DE8"/>
    <w:pPr>
      <w:tabs>
        <w:tab w:val="left" w:pos="352"/>
        <w:tab w:val="right" w:pos="9056"/>
      </w:tabs>
      <w:spacing w:before="360" w:after="360"/>
      <w:ind w:firstLine="0"/>
      <w:jc w:val="left"/>
    </w:pPr>
    <w:rPr>
      <w:rFonts w:asciiTheme="minorHAnsi" w:hAnsiTheme="minorHAnsi" w:cstheme="minorHAnsi"/>
      <w:b/>
      <w:bCs/>
      <w:caps/>
      <w:u w:val="single"/>
    </w:rPr>
  </w:style>
  <w:style w:type="paragraph" w:styleId="TM2">
    <w:name w:val="toc 2"/>
    <w:basedOn w:val="Normal"/>
    <w:next w:val="Normal"/>
    <w:autoRedefine/>
    <w:uiPriority w:val="39"/>
    <w:unhideWhenUsed/>
    <w:rsid w:val="008332C3"/>
    <w:pPr>
      <w:ind w:firstLine="0"/>
      <w:jc w:val="left"/>
    </w:pPr>
    <w:rPr>
      <w:rFonts w:asciiTheme="minorHAnsi" w:hAnsiTheme="minorHAnsi" w:cstheme="minorHAnsi"/>
      <w:b/>
      <w:bCs/>
      <w:smallCaps/>
    </w:rPr>
  </w:style>
  <w:style w:type="paragraph" w:styleId="TM3">
    <w:name w:val="toc 3"/>
    <w:basedOn w:val="Normal"/>
    <w:next w:val="Normal"/>
    <w:autoRedefine/>
    <w:uiPriority w:val="39"/>
    <w:unhideWhenUsed/>
    <w:rsid w:val="008332C3"/>
    <w:pPr>
      <w:ind w:firstLine="0"/>
      <w:jc w:val="left"/>
    </w:pPr>
    <w:rPr>
      <w:rFonts w:asciiTheme="minorHAnsi" w:hAnsiTheme="minorHAnsi" w:cstheme="minorHAnsi"/>
      <w:smallCaps/>
    </w:rPr>
  </w:style>
  <w:style w:type="paragraph" w:styleId="TM4">
    <w:name w:val="toc 4"/>
    <w:basedOn w:val="Normal"/>
    <w:next w:val="Normal"/>
    <w:autoRedefine/>
    <w:uiPriority w:val="39"/>
    <w:unhideWhenUsed/>
    <w:rsid w:val="008332C3"/>
    <w:pPr>
      <w:ind w:firstLine="0"/>
      <w:jc w:val="left"/>
    </w:pPr>
    <w:rPr>
      <w:rFonts w:asciiTheme="minorHAnsi" w:hAnsiTheme="minorHAnsi" w:cstheme="minorHAnsi"/>
    </w:rPr>
  </w:style>
  <w:style w:type="paragraph" w:styleId="TM5">
    <w:name w:val="toc 5"/>
    <w:basedOn w:val="Normal"/>
    <w:next w:val="Normal"/>
    <w:autoRedefine/>
    <w:uiPriority w:val="39"/>
    <w:unhideWhenUsed/>
    <w:rsid w:val="008332C3"/>
    <w:pPr>
      <w:ind w:firstLine="0"/>
      <w:jc w:val="left"/>
    </w:pPr>
    <w:rPr>
      <w:rFonts w:asciiTheme="minorHAnsi" w:hAnsiTheme="minorHAnsi" w:cstheme="minorHAnsi"/>
    </w:rPr>
  </w:style>
  <w:style w:type="paragraph" w:styleId="TM6">
    <w:name w:val="toc 6"/>
    <w:basedOn w:val="Normal"/>
    <w:next w:val="Normal"/>
    <w:autoRedefine/>
    <w:uiPriority w:val="39"/>
    <w:unhideWhenUsed/>
    <w:rsid w:val="008332C3"/>
    <w:pPr>
      <w:ind w:firstLine="0"/>
      <w:jc w:val="left"/>
    </w:pPr>
    <w:rPr>
      <w:rFonts w:asciiTheme="minorHAnsi" w:hAnsiTheme="minorHAnsi" w:cstheme="minorHAnsi"/>
    </w:rPr>
  </w:style>
  <w:style w:type="paragraph" w:styleId="TM7">
    <w:name w:val="toc 7"/>
    <w:basedOn w:val="Normal"/>
    <w:next w:val="Normal"/>
    <w:autoRedefine/>
    <w:uiPriority w:val="39"/>
    <w:unhideWhenUsed/>
    <w:rsid w:val="008332C3"/>
    <w:pPr>
      <w:ind w:firstLine="0"/>
      <w:jc w:val="left"/>
    </w:pPr>
    <w:rPr>
      <w:rFonts w:asciiTheme="minorHAnsi" w:hAnsiTheme="minorHAnsi" w:cstheme="minorHAnsi"/>
    </w:rPr>
  </w:style>
  <w:style w:type="paragraph" w:styleId="TM8">
    <w:name w:val="toc 8"/>
    <w:basedOn w:val="Normal"/>
    <w:next w:val="Normal"/>
    <w:autoRedefine/>
    <w:uiPriority w:val="39"/>
    <w:unhideWhenUsed/>
    <w:rsid w:val="008332C3"/>
    <w:pPr>
      <w:ind w:firstLine="0"/>
      <w:jc w:val="left"/>
    </w:pPr>
    <w:rPr>
      <w:rFonts w:asciiTheme="minorHAnsi" w:hAnsiTheme="minorHAnsi" w:cstheme="minorHAnsi"/>
    </w:rPr>
  </w:style>
  <w:style w:type="paragraph" w:styleId="TM9">
    <w:name w:val="toc 9"/>
    <w:basedOn w:val="Normal"/>
    <w:next w:val="Normal"/>
    <w:autoRedefine/>
    <w:uiPriority w:val="39"/>
    <w:unhideWhenUsed/>
    <w:rsid w:val="008332C3"/>
    <w:pPr>
      <w:ind w:firstLine="0"/>
      <w:jc w:val="left"/>
    </w:pPr>
    <w:rPr>
      <w:rFonts w:asciiTheme="minorHAnsi" w:hAnsiTheme="minorHAnsi" w:cstheme="minorHAnsi"/>
    </w:rPr>
  </w:style>
  <w:style w:type="character" w:styleId="Lienhypertexte">
    <w:name w:val="Hyperlink"/>
    <w:basedOn w:val="Policepardfaut"/>
    <w:uiPriority w:val="99"/>
    <w:unhideWhenUsed/>
    <w:rsid w:val="008332C3"/>
    <w:rPr>
      <w:color w:val="0563C1" w:themeColor="hyperlink"/>
      <w:u w:val="single"/>
    </w:rPr>
  </w:style>
  <w:style w:type="paragraph" w:styleId="Textedebulles">
    <w:name w:val="Balloon Text"/>
    <w:basedOn w:val="Normal"/>
    <w:link w:val="TextedebullesCar"/>
    <w:uiPriority w:val="99"/>
    <w:semiHidden/>
    <w:unhideWhenUsed/>
    <w:rsid w:val="00F765C0"/>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F765C0"/>
    <w:rPr>
      <w:rFonts w:ascii="Times New Roman" w:hAnsi="Times New Roman" w:cs="Times New Roman"/>
      <w:sz w:val="18"/>
      <w:szCs w:val="18"/>
    </w:rPr>
  </w:style>
  <w:style w:type="paragraph" w:styleId="Sansinterligne">
    <w:name w:val="No Spacing"/>
    <w:link w:val="SansinterligneCar"/>
    <w:uiPriority w:val="1"/>
    <w:qFormat/>
    <w:rsid w:val="009E0801"/>
    <w:rPr>
      <w:rFonts w:eastAsiaTheme="minorEastAsia"/>
      <w:lang w:val="en-US" w:eastAsia="zh-CN"/>
    </w:rPr>
  </w:style>
  <w:style w:type="character" w:customStyle="1" w:styleId="SansinterligneCar">
    <w:name w:val="Sans interligne Car"/>
    <w:basedOn w:val="Policepardfaut"/>
    <w:link w:val="Sansinterligne"/>
    <w:uiPriority w:val="1"/>
    <w:rsid w:val="009E0801"/>
    <w:rPr>
      <w:rFonts w:eastAsiaTheme="minorEastAsia"/>
      <w:sz w:val="22"/>
      <w:szCs w:val="22"/>
      <w:lang w:val="en-US" w:eastAsia="zh-CN"/>
    </w:rPr>
  </w:style>
  <w:style w:type="character" w:styleId="Mentionnonrsolue">
    <w:name w:val="Unresolved Mention"/>
    <w:basedOn w:val="Policepardfaut"/>
    <w:uiPriority w:val="99"/>
    <w:semiHidden/>
    <w:unhideWhenUsed/>
    <w:rsid w:val="003B7992"/>
    <w:rPr>
      <w:color w:val="605E5C"/>
      <w:shd w:val="clear" w:color="auto" w:fill="E1DFDD"/>
    </w:rPr>
  </w:style>
  <w:style w:type="paragraph" w:styleId="Notedebasdepage">
    <w:name w:val="footnote text"/>
    <w:basedOn w:val="Normal"/>
    <w:link w:val="NotedebasdepageCar"/>
    <w:uiPriority w:val="99"/>
    <w:semiHidden/>
    <w:unhideWhenUsed/>
    <w:rsid w:val="00B701C1"/>
    <w:pPr>
      <w:spacing w:line="240" w:lineRule="auto"/>
      <w:ind w:firstLine="0"/>
    </w:pPr>
    <w:rPr>
      <w:rFonts w:ascii="Times New Roman" w:hAnsi="Times New Roman"/>
      <w:kern w:val="0"/>
      <w:sz w:val="20"/>
      <w:szCs w:val="20"/>
      <w:lang w:val="fr-FR"/>
    </w:rPr>
  </w:style>
  <w:style w:type="character" w:customStyle="1" w:styleId="NotedebasdepageCar">
    <w:name w:val="Note de bas de page Car"/>
    <w:basedOn w:val="Policepardfaut"/>
    <w:link w:val="Notedebasdepage"/>
    <w:uiPriority w:val="99"/>
    <w:semiHidden/>
    <w:rsid w:val="00B701C1"/>
    <w:rPr>
      <w:rFonts w:ascii="Times New Roman" w:hAnsi="Times New Roman"/>
      <w:kern w:val="0"/>
      <w:sz w:val="20"/>
      <w:szCs w:val="20"/>
      <w:lang w:val="fr-FR"/>
    </w:rPr>
  </w:style>
  <w:style w:type="character" w:styleId="Appelnotedebasdep">
    <w:name w:val="footnote reference"/>
    <w:basedOn w:val="Policepardfaut"/>
    <w:uiPriority w:val="99"/>
    <w:unhideWhenUsed/>
    <w:rsid w:val="00B701C1"/>
    <w:rPr>
      <w:vertAlign w:val="superscript"/>
    </w:rPr>
  </w:style>
  <w:style w:type="table" w:styleId="Grilledutableau">
    <w:name w:val="Table Grid"/>
    <w:basedOn w:val="TableauNormal"/>
    <w:uiPriority w:val="39"/>
    <w:rsid w:val="00B701C1"/>
    <w:pPr>
      <w:spacing w:line="240" w:lineRule="auto"/>
      <w:ind w:firstLine="0"/>
    </w:pPr>
    <w:rPr>
      <w:rFonts w:ascii="Times New Roman" w:hAnsi="Times New Roman"/>
      <w:kern w:val="0"/>
      <w:sz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7166E"/>
    <w:pPr>
      <w:spacing w:line="240" w:lineRule="auto"/>
      <w:ind w:left="720" w:firstLine="0"/>
      <w:contextualSpacing/>
      <w:jc w:val="left"/>
    </w:pPr>
    <w:rPr>
      <w:rFonts w:asciiTheme="minorHAnsi" w:hAnsiTheme="minorHAnsi" w:cstheme="minorBidi"/>
      <w:kern w:val="0"/>
      <w:sz w:val="24"/>
      <w:szCs w:val="24"/>
    </w:rPr>
  </w:style>
  <w:style w:type="paragraph" w:customStyle="1" w:styleId="Default">
    <w:name w:val="Default"/>
    <w:rsid w:val="0067166E"/>
    <w:pPr>
      <w:autoSpaceDE w:val="0"/>
      <w:autoSpaceDN w:val="0"/>
      <w:adjustRightInd w:val="0"/>
      <w:spacing w:line="240" w:lineRule="auto"/>
      <w:ind w:firstLine="0"/>
      <w:jc w:val="left"/>
    </w:pPr>
    <w:rPr>
      <w:rFonts w:ascii="Cambria" w:hAnsi="Cambria" w:cs="Cambria"/>
      <w:color w:val="000000"/>
      <w:kern w:val="0"/>
      <w:sz w:val="24"/>
      <w:szCs w:val="24"/>
      <w:lang w:val="fr-FR"/>
    </w:rPr>
  </w:style>
  <w:style w:type="paragraph" w:styleId="Tabledesillustrations">
    <w:name w:val="table of figures"/>
    <w:basedOn w:val="Normal"/>
    <w:next w:val="Normal"/>
    <w:uiPriority w:val="99"/>
    <w:unhideWhenUsed/>
    <w:rsid w:val="00DD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5123">
      <w:bodyDiv w:val="1"/>
      <w:marLeft w:val="0"/>
      <w:marRight w:val="0"/>
      <w:marTop w:val="0"/>
      <w:marBottom w:val="0"/>
      <w:divBdr>
        <w:top w:val="none" w:sz="0" w:space="0" w:color="auto"/>
        <w:left w:val="none" w:sz="0" w:space="0" w:color="auto"/>
        <w:bottom w:val="none" w:sz="0" w:space="0" w:color="auto"/>
        <w:right w:val="none" w:sz="0" w:space="0" w:color="auto"/>
      </w:divBdr>
      <w:divsChild>
        <w:div w:id="2057005808">
          <w:marLeft w:val="0"/>
          <w:marRight w:val="0"/>
          <w:marTop w:val="0"/>
          <w:marBottom w:val="0"/>
          <w:divBdr>
            <w:top w:val="none" w:sz="0" w:space="0" w:color="auto"/>
            <w:left w:val="none" w:sz="0" w:space="0" w:color="auto"/>
            <w:bottom w:val="none" w:sz="0" w:space="0" w:color="auto"/>
            <w:right w:val="none" w:sz="0" w:space="0" w:color="auto"/>
          </w:divBdr>
        </w:div>
        <w:div w:id="525755294">
          <w:marLeft w:val="0"/>
          <w:marRight w:val="0"/>
          <w:marTop w:val="0"/>
          <w:marBottom w:val="0"/>
          <w:divBdr>
            <w:top w:val="none" w:sz="0" w:space="0" w:color="auto"/>
            <w:left w:val="none" w:sz="0" w:space="0" w:color="auto"/>
            <w:bottom w:val="none" w:sz="0" w:space="0" w:color="auto"/>
            <w:right w:val="none" w:sz="0" w:space="0" w:color="auto"/>
          </w:divBdr>
        </w:div>
        <w:div w:id="1396659587">
          <w:marLeft w:val="0"/>
          <w:marRight w:val="0"/>
          <w:marTop w:val="0"/>
          <w:marBottom w:val="0"/>
          <w:divBdr>
            <w:top w:val="none" w:sz="0" w:space="0" w:color="auto"/>
            <w:left w:val="none" w:sz="0" w:space="0" w:color="auto"/>
            <w:bottom w:val="none" w:sz="0" w:space="0" w:color="auto"/>
            <w:right w:val="none" w:sz="0" w:space="0" w:color="auto"/>
          </w:divBdr>
        </w:div>
        <w:div w:id="393117628">
          <w:marLeft w:val="0"/>
          <w:marRight w:val="0"/>
          <w:marTop w:val="0"/>
          <w:marBottom w:val="0"/>
          <w:divBdr>
            <w:top w:val="none" w:sz="0" w:space="0" w:color="auto"/>
            <w:left w:val="none" w:sz="0" w:space="0" w:color="auto"/>
            <w:bottom w:val="none" w:sz="0" w:space="0" w:color="auto"/>
            <w:right w:val="none" w:sz="0" w:space="0" w:color="auto"/>
          </w:divBdr>
        </w:div>
        <w:div w:id="1914781098">
          <w:marLeft w:val="0"/>
          <w:marRight w:val="0"/>
          <w:marTop w:val="0"/>
          <w:marBottom w:val="0"/>
          <w:divBdr>
            <w:top w:val="none" w:sz="0" w:space="0" w:color="auto"/>
            <w:left w:val="none" w:sz="0" w:space="0" w:color="auto"/>
            <w:bottom w:val="none" w:sz="0" w:space="0" w:color="auto"/>
            <w:right w:val="none" w:sz="0" w:space="0" w:color="auto"/>
          </w:divBdr>
        </w:div>
        <w:div w:id="958611893">
          <w:marLeft w:val="0"/>
          <w:marRight w:val="0"/>
          <w:marTop w:val="0"/>
          <w:marBottom w:val="0"/>
          <w:divBdr>
            <w:top w:val="none" w:sz="0" w:space="0" w:color="auto"/>
            <w:left w:val="none" w:sz="0" w:space="0" w:color="auto"/>
            <w:bottom w:val="none" w:sz="0" w:space="0" w:color="auto"/>
            <w:right w:val="none" w:sz="0" w:space="0" w:color="auto"/>
          </w:divBdr>
        </w:div>
        <w:div w:id="1222984298">
          <w:marLeft w:val="0"/>
          <w:marRight w:val="0"/>
          <w:marTop w:val="0"/>
          <w:marBottom w:val="0"/>
          <w:divBdr>
            <w:top w:val="none" w:sz="0" w:space="0" w:color="auto"/>
            <w:left w:val="none" w:sz="0" w:space="0" w:color="auto"/>
            <w:bottom w:val="none" w:sz="0" w:space="0" w:color="auto"/>
            <w:right w:val="none" w:sz="0" w:space="0" w:color="auto"/>
          </w:divBdr>
        </w:div>
        <w:div w:id="121971739">
          <w:marLeft w:val="0"/>
          <w:marRight w:val="0"/>
          <w:marTop w:val="0"/>
          <w:marBottom w:val="0"/>
          <w:divBdr>
            <w:top w:val="none" w:sz="0" w:space="0" w:color="auto"/>
            <w:left w:val="none" w:sz="0" w:space="0" w:color="auto"/>
            <w:bottom w:val="none" w:sz="0" w:space="0" w:color="auto"/>
            <w:right w:val="none" w:sz="0" w:space="0" w:color="auto"/>
          </w:divBdr>
        </w:div>
        <w:div w:id="604964272">
          <w:marLeft w:val="0"/>
          <w:marRight w:val="0"/>
          <w:marTop w:val="0"/>
          <w:marBottom w:val="0"/>
          <w:divBdr>
            <w:top w:val="none" w:sz="0" w:space="0" w:color="auto"/>
            <w:left w:val="none" w:sz="0" w:space="0" w:color="auto"/>
            <w:bottom w:val="none" w:sz="0" w:space="0" w:color="auto"/>
            <w:right w:val="none" w:sz="0" w:space="0" w:color="auto"/>
          </w:divBdr>
        </w:div>
        <w:div w:id="923685499">
          <w:marLeft w:val="0"/>
          <w:marRight w:val="0"/>
          <w:marTop w:val="0"/>
          <w:marBottom w:val="0"/>
          <w:divBdr>
            <w:top w:val="none" w:sz="0" w:space="0" w:color="auto"/>
            <w:left w:val="none" w:sz="0" w:space="0" w:color="auto"/>
            <w:bottom w:val="none" w:sz="0" w:space="0" w:color="auto"/>
            <w:right w:val="none" w:sz="0" w:space="0" w:color="auto"/>
          </w:divBdr>
        </w:div>
        <w:div w:id="1811244172">
          <w:marLeft w:val="0"/>
          <w:marRight w:val="0"/>
          <w:marTop w:val="0"/>
          <w:marBottom w:val="0"/>
          <w:divBdr>
            <w:top w:val="none" w:sz="0" w:space="0" w:color="auto"/>
            <w:left w:val="none" w:sz="0" w:space="0" w:color="auto"/>
            <w:bottom w:val="none" w:sz="0" w:space="0" w:color="auto"/>
            <w:right w:val="none" w:sz="0" w:space="0" w:color="auto"/>
          </w:divBdr>
        </w:div>
        <w:div w:id="1872842297">
          <w:marLeft w:val="0"/>
          <w:marRight w:val="0"/>
          <w:marTop w:val="0"/>
          <w:marBottom w:val="0"/>
          <w:divBdr>
            <w:top w:val="none" w:sz="0" w:space="0" w:color="auto"/>
            <w:left w:val="none" w:sz="0" w:space="0" w:color="auto"/>
            <w:bottom w:val="none" w:sz="0" w:space="0" w:color="auto"/>
            <w:right w:val="none" w:sz="0" w:space="0" w:color="auto"/>
          </w:divBdr>
        </w:div>
        <w:div w:id="180164085">
          <w:marLeft w:val="0"/>
          <w:marRight w:val="0"/>
          <w:marTop w:val="0"/>
          <w:marBottom w:val="0"/>
          <w:divBdr>
            <w:top w:val="none" w:sz="0" w:space="0" w:color="auto"/>
            <w:left w:val="none" w:sz="0" w:space="0" w:color="auto"/>
            <w:bottom w:val="none" w:sz="0" w:space="0" w:color="auto"/>
            <w:right w:val="none" w:sz="0" w:space="0" w:color="auto"/>
          </w:divBdr>
        </w:div>
        <w:div w:id="2020229353">
          <w:marLeft w:val="0"/>
          <w:marRight w:val="0"/>
          <w:marTop w:val="0"/>
          <w:marBottom w:val="0"/>
          <w:divBdr>
            <w:top w:val="none" w:sz="0" w:space="0" w:color="auto"/>
            <w:left w:val="none" w:sz="0" w:space="0" w:color="auto"/>
            <w:bottom w:val="none" w:sz="0" w:space="0" w:color="auto"/>
            <w:right w:val="none" w:sz="0" w:space="0" w:color="auto"/>
          </w:divBdr>
        </w:div>
        <w:div w:id="1392463181">
          <w:marLeft w:val="0"/>
          <w:marRight w:val="0"/>
          <w:marTop w:val="0"/>
          <w:marBottom w:val="0"/>
          <w:divBdr>
            <w:top w:val="none" w:sz="0" w:space="0" w:color="auto"/>
            <w:left w:val="none" w:sz="0" w:space="0" w:color="auto"/>
            <w:bottom w:val="none" w:sz="0" w:space="0" w:color="auto"/>
            <w:right w:val="none" w:sz="0" w:space="0" w:color="auto"/>
          </w:divBdr>
        </w:div>
        <w:div w:id="417874326">
          <w:marLeft w:val="0"/>
          <w:marRight w:val="0"/>
          <w:marTop w:val="0"/>
          <w:marBottom w:val="0"/>
          <w:divBdr>
            <w:top w:val="none" w:sz="0" w:space="0" w:color="auto"/>
            <w:left w:val="none" w:sz="0" w:space="0" w:color="auto"/>
            <w:bottom w:val="none" w:sz="0" w:space="0" w:color="auto"/>
            <w:right w:val="none" w:sz="0" w:space="0" w:color="auto"/>
          </w:divBdr>
        </w:div>
        <w:div w:id="858012586">
          <w:marLeft w:val="0"/>
          <w:marRight w:val="0"/>
          <w:marTop w:val="0"/>
          <w:marBottom w:val="0"/>
          <w:divBdr>
            <w:top w:val="none" w:sz="0" w:space="0" w:color="auto"/>
            <w:left w:val="none" w:sz="0" w:space="0" w:color="auto"/>
            <w:bottom w:val="none" w:sz="0" w:space="0" w:color="auto"/>
            <w:right w:val="none" w:sz="0" w:space="0" w:color="auto"/>
          </w:divBdr>
        </w:div>
        <w:div w:id="174543868">
          <w:marLeft w:val="0"/>
          <w:marRight w:val="0"/>
          <w:marTop w:val="0"/>
          <w:marBottom w:val="0"/>
          <w:divBdr>
            <w:top w:val="none" w:sz="0" w:space="0" w:color="auto"/>
            <w:left w:val="none" w:sz="0" w:space="0" w:color="auto"/>
            <w:bottom w:val="none" w:sz="0" w:space="0" w:color="auto"/>
            <w:right w:val="none" w:sz="0" w:space="0" w:color="auto"/>
          </w:divBdr>
        </w:div>
        <w:div w:id="161434699">
          <w:marLeft w:val="0"/>
          <w:marRight w:val="0"/>
          <w:marTop w:val="0"/>
          <w:marBottom w:val="0"/>
          <w:divBdr>
            <w:top w:val="none" w:sz="0" w:space="0" w:color="auto"/>
            <w:left w:val="none" w:sz="0" w:space="0" w:color="auto"/>
            <w:bottom w:val="none" w:sz="0" w:space="0" w:color="auto"/>
            <w:right w:val="none" w:sz="0" w:space="0" w:color="auto"/>
          </w:divBdr>
        </w:div>
        <w:div w:id="2103140690">
          <w:marLeft w:val="0"/>
          <w:marRight w:val="0"/>
          <w:marTop w:val="0"/>
          <w:marBottom w:val="0"/>
          <w:divBdr>
            <w:top w:val="none" w:sz="0" w:space="0" w:color="auto"/>
            <w:left w:val="none" w:sz="0" w:space="0" w:color="auto"/>
            <w:bottom w:val="none" w:sz="0" w:space="0" w:color="auto"/>
            <w:right w:val="none" w:sz="0" w:space="0" w:color="auto"/>
          </w:divBdr>
        </w:div>
        <w:div w:id="992946897">
          <w:marLeft w:val="0"/>
          <w:marRight w:val="0"/>
          <w:marTop w:val="0"/>
          <w:marBottom w:val="0"/>
          <w:divBdr>
            <w:top w:val="none" w:sz="0" w:space="0" w:color="auto"/>
            <w:left w:val="none" w:sz="0" w:space="0" w:color="auto"/>
            <w:bottom w:val="none" w:sz="0" w:space="0" w:color="auto"/>
            <w:right w:val="none" w:sz="0" w:space="0" w:color="auto"/>
          </w:divBdr>
        </w:div>
        <w:div w:id="388696204">
          <w:marLeft w:val="0"/>
          <w:marRight w:val="0"/>
          <w:marTop w:val="0"/>
          <w:marBottom w:val="0"/>
          <w:divBdr>
            <w:top w:val="none" w:sz="0" w:space="0" w:color="auto"/>
            <w:left w:val="none" w:sz="0" w:space="0" w:color="auto"/>
            <w:bottom w:val="none" w:sz="0" w:space="0" w:color="auto"/>
            <w:right w:val="none" w:sz="0" w:space="0" w:color="auto"/>
          </w:divBdr>
        </w:div>
        <w:div w:id="1999917902">
          <w:marLeft w:val="0"/>
          <w:marRight w:val="0"/>
          <w:marTop w:val="0"/>
          <w:marBottom w:val="0"/>
          <w:divBdr>
            <w:top w:val="none" w:sz="0" w:space="0" w:color="auto"/>
            <w:left w:val="none" w:sz="0" w:space="0" w:color="auto"/>
            <w:bottom w:val="none" w:sz="0" w:space="0" w:color="auto"/>
            <w:right w:val="none" w:sz="0" w:space="0" w:color="auto"/>
          </w:divBdr>
        </w:div>
        <w:div w:id="16740679">
          <w:marLeft w:val="0"/>
          <w:marRight w:val="0"/>
          <w:marTop w:val="0"/>
          <w:marBottom w:val="0"/>
          <w:divBdr>
            <w:top w:val="none" w:sz="0" w:space="0" w:color="auto"/>
            <w:left w:val="none" w:sz="0" w:space="0" w:color="auto"/>
            <w:bottom w:val="none" w:sz="0" w:space="0" w:color="auto"/>
            <w:right w:val="none" w:sz="0" w:space="0" w:color="auto"/>
          </w:divBdr>
        </w:div>
        <w:div w:id="1252546266">
          <w:marLeft w:val="0"/>
          <w:marRight w:val="0"/>
          <w:marTop w:val="0"/>
          <w:marBottom w:val="0"/>
          <w:divBdr>
            <w:top w:val="none" w:sz="0" w:space="0" w:color="auto"/>
            <w:left w:val="none" w:sz="0" w:space="0" w:color="auto"/>
            <w:bottom w:val="none" w:sz="0" w:space="0" w:color="auto"/>
            <w:right w:val="none" w:sz="0" w:space="0" w:color="auto"/>
          </w:divBdr>
        </w:div>
        <w:div w:id="133377933">
          <w:marLeft w:val="0"/>
          <w:marRight w:val="0"/>
          <w:marTop w:val="0"/>
          <w:marBottom w:val="0"/>
          <w:divBdr>
            <w:top w:val="none" w:sz="0" w:space="0" w:color="auto"/>
            <w:left w:val="none" w:sz="0" w:space="0" w:color="auto"/>
            <w:bottom w:val="none" w:sz="0" w:space="0" w:color="auto"/>
            <w:right w:val="none" w:sz="0" w:space="0" w:color="auto"/>
          </w:divBdr>
        </w:div>
        <w:div w:id="1065838276">
          <w:marLeft w:val="0"/>
          <w:marRight w:val="0"/>
          <w:marTop w:val="0"/>
          <w:marBottom w:val="0"/>
          <w:divBdr>
            <w:top w:val="none" w:sz="0" w:space="0" w:color="auto"/>
            <w:left w:val="none" w:sz="0" w:space="0" w:color="auto"/>
            <w:bottom w:val="none" w:sz="0" w:space="0" w:color="auto"/>
            <w:right w:val="none" w:sz="0" w:space="0" w:color="auto"/>
          </w:divBdr>
        </w:div>
        <w:div w:id="408818049">
          <w:marLeft w:val="0"/>
          <w:marRight w:val="0"/>
          <w:marTop w:val="0"/>
          <w:marBottom w:val="0"/>
          <w:divBdr>
            <w:top w:val="none" w:sz="0" w:space="0" w:color="auto"/>
            <w:left w:val="none" w:sz="0" w:space="0" w:color="auto"/>
            <w:bottom w:val="none" w:sz="0" w:space="0" w:color="auto"/>
            <w:right w:val="none" w:sz="0" w:space="0" w:color="auto"/>
          </w:divBdr>
        </w:div>
        <w:div w:id="2113742077">
          <w:marLeft w:val="0"/>
          <w:marRight w:val="0"/>
          <w:marTop w:val="0"/>
          <w:marBottom w:val="0"/>
          <w:divBdr>
            <w:top w:val="none" w:sz="0" w:space="0" w:color="auto"/>
            <w:left w:val="none" w:sz="0" w:space="0" w:color="auto"/>
            <w:bottom w:val="none" w:sz="0" w:space="0" w:color="auto"/>
            <w:right w:val="none" w:sz="0" w:space="0" w:color="auto"/>
          </w:divBdr>
        </w:div>
        <w:div w:id="236675950">
          <w:marLeft w:val="0"/>
          <w:marRight w:val="0"/>
          <w:marTop w:val="0"/>
          <w:marBottom w:val="0"/>
          <w:divBdr>
            <w:top w:val="none" w:sz="0" w:space="0" w:color="auto"/>
            <w:left w:val="none" w:sz="0" w:space="0" w:color="auto"/>
            <w:bottom w:val="none" w:sz="0" w:space="0" w:color="auto"/>
            <w:right w:val="none" w:sz="0" w:space="0" w:color="auto"/>
          </w:divBdr>
        </w:div>
        <w:div w:id="182669539">
          <w:marLeft w:val="0"/>
          <w:marRight w:val="0"/>
          <w:marTop w:val="0"/>
          <w:marBottom w:val="0"/>
          <w:divBdr>
            <w:top w:val="none" w:sz="0" w:space="0" w:color="auto"/>
            <w:left w:val="none" w:sz="0" w:space="0" w:color="auto"/>
            <w:bottom w:val="none" w:sz="0" w:space="0" w:color="auto"/>
            <w:right w:val="none" w:sz="0" w:space="0" w:color="auto"/>
          </w:divBdr>
        </w:div>
        <w:div w:id="776291578">
          <w:marLeft w:val="0"/>
          <w:marRight w:val="0"/>
          <w:marTop w:val="0"/>
          <w:marBottom w:val="0"/>
          <w:divBdr>
            <w:top w:val="none" w:sz="0" w:space="0" w:color="auto"/>
            <w:left w:val="none" w:sz="0" w:space="0" w:color="auto"/>
            <w:bottom w:val="none" w:sz="0" w:space="0" w:color="auto"/>
            <w:right w:val="none" w:sz="0" w:space="0" w:color="auto"/>
          </w:divBdr>
        </w:div>
        <w:div w:id="1112357787">
          <w:marLeft w:val="0"/>
          <w:marRight w:val="0"/>
          <w:marTop w:val="0"/>
          <w:marBottom w:val="0"/>
          <w:divBdr>
            <w:top w:val="none" w:sz="0" w:space="0" w:color="auto"/>
            <w:left w:val="none" w:sz="0" w:space="0" w:color="auto"/>
            <w:bottom w:val="none" w:sz="0" w:space="0" w:color="auto"/>
            <w:right w:val="none" w:sz="0" w:space="0" w:color="auto"/>
          </w:divBdr>
        </w:div>
        <w:div w:id="913079229">
          <w:marLeft w:val="0"/>
          <w:marRight w:val="0"/>
          <w:marTop w:val="0"/>
          <w:marBottom w:val="0"/>
          <w:divBdr>
            <w:top w:val="none" w:sz="0" w:space="0" w:color="auto"/>
            <w:left w:val="none" w:sz="0" w:space="0" w:color="auto"/>
            <w:bottom w:val="none" w:sz="0" w:space="0" w:color="auto"/>
            <w:right w:val="none" w:sz="0" w:space="0" w:color="auto"/>
          </w:divBdr>
        </w:div>
        <w:div w:id="860632623">
          <w:marLeft w:val="0"/>
          <w:marRight w:val="0"/>
          <w:marTop w:val="0"/>
          <w:marBottom w:val="0"/>
          <w:divBdr>
            <w:top w:val="none" w:sz="0" w:space="0" w:color="auto"/>
            <w:left w:val="none" w:sz="0" w:space="0" w:color="auto"/>
            <w:bottom w:val="none" w:sz="0" w:space="0" w:color="auto"/>
            <w:right w:val="none" w:sz="0" w:space="0" w:color="auto"/>
          </w:divBdr>
        </w:div>
        <w:div w:id="1126894992">
          <w:marLeft w:val="0"/>
          <w:marRight w:val="0"/>
          <w:marTop w:val="0"/>
          <w:marBottom w:val="0"/>
          <w:divBdr>
            <w:top w:val="none" w:sz="0" w:space="0" w:color="auto"/>
            <w:left w:val="none" w:sz="0" w:space="0" w:color="auto"/>
            <w:bottom w:val="none" w:sz="0" w:space="0" w:color="auto"/>
            <w:right w:val="none" w:sz="0" w:space="0" w:color="auto"/>
          </w:divBdr>
        </w:div>
        <w:div w:id="1732850551">
          <w:marLeft w:val="0"/>
          <w:marRight w:val="0"/>
          <w:marTop w:val="0"/>
          <w:marBottom w:val="0"/>
          <w:divBdr>
            <w:top w:val="none" w:sz="0" w:space="0" w:color="auto"/>
            <w:left w:val="none" w:sz="0" w:space="0" w:color="auto"/>
            <w:bottom w:val="none" w:sz="0" w:space="0" w:color="auto"/>
            <w:right w:val="none" w:sz="0" w:space="0" w:color="auto"/>
          </w:divBdr>
        </w:div>
        <w:div w:id="93674036">
          <w:marLeft w:val="0"/>
          <w:marRight w:val="0"/>
          <w:marTop w:val="0"/>
          <w:marBottom w:val="0"/>
          <w:divBdr>
            <w:top w:val="none" w:sz="0" w:space="0" w:color="auto"/>
            <w:left w:val="none" w:sz="0" w:space="0" w:color="auto"/>
            <w:bottom w:val="none" w:sz="0" w:space="0" w:color="auto"/>
            <w:right w:val="none" w:sz="0" w:space="0" w:color="auto"/>
          </w:divBdr>
        </w:div>
        <w:div w:id="690037331">
          <w:marLeft w:val="0"/>
          <w:marRight w:val="0"/>
          <w:marTop w:val="0"/>
          <w:marBottom w:val="0"/>
          <w:divBdr>
            <w:top w:val="none" w:sz="0" w:space="0" w:color="auto"/>
            <w:left w:val="none" w:sz="0" w:space="0" w:color="auto"/>
            <w:bottom w:val="none" w:sz="0" w:space="0" w:color="auto"/>
            <w:right w:val="none" w:sz="0" w:space="0" w:color="auto"/>
          </w:divBdr>
        </w:div>
        <w:div w:id="1495873170">
          <w:marLeft w:val="0"/>
          <w:marRight w:val="0"/>
          <w:marTop w:val="0"/>
          <w:marBottom w:val="0"/>
          <w:divBdr>
            <w:top w:val="none" w:sz="0" w:space="0" w:color="auto"/>
            <w:left w:val="none" w:sz="0" w:space="0" w:color="auto"/>
            <w:bottom w:val="none" w:sz="0" w:space="0" w:color="auto"/>
            <w:right w:val="none" w:sz="0" w:space="0" w:color="auto"/>
          </w:divBdr>
        </w:div>
        <w:div w:id="256670339">
          <w:marLeft w:val="0"/>
          <w:marRight w:val="0"/>
          <w:marTop w:val="0"/>
          <w:marBottom w:val="0"/>
          <w:divBdr>
            <w:top w:val="none" w:sz="0" w:space="0" w:color="auto"/>
            <w:left w:val="none" w:sz="0" w:space="0" w:color="auto"/>
            <w:bottom w:val="none" w:sz="0" w:space="0" w:color="auto"/>
            <w:right w:val="none" w:sz="0" w:space="0" w:color="auto"/>
          </w:divBdr>
        </w:div>
        <w:div w:id="415976021">
          <w:marLeft w:val="0"/>
          <w:marRight w:val="0"/>
          <w:marTop w:val="0"/>
          <w:marBottom w:val="0"/>
          <w:divBdr>
            <w:top w:val="none" w:sz="0" w:space="0" w:color="auto"/>
            <w:left w:val="none" w:sz="0" w:space="0" w:color="auto"/>
            <w:bottom w:val="none" w:sz="0" w:space="0" w:color="auto"/>
            <w:right w:val="none" w:sz="0" w:space="0" w:color="auto"/>
          </w:divBdr>
        </w:div>
        <w:div w:id="1040781301">
          <w:marLeft w:val="0"/>
          <w:marRight w:val="0"/>
          <w:marTop w:val="0"/>
          <w:marBottom w:val="0"/>
          <w:divBdr>
            <w:top w:val="none" w:sz="0" w:space="0" w:color="auto"/>
            <w:left w:val="none" w:sz="0" w:space="0" w:color="auto"/>
            <w:bottom w:val="none" w:sz="0" w:space="0" w:color="auto"/>
            <w:right w:val="none" w:sz="0" w:space="0" w:color="auto"/>
          </w:divBdr>
        </w:div>
        <w:div w:id="671638670">
          <w:marLeft w:val="0"/>
          <w:marRight w:val="0"/>
          <w:marTop w:val="0"/>
          <w:marBottom w:val="0"/>
          <w:divBdr>
            <w:top w:val="none" w:sz="0" w:space="0" w:color="auto"/>
            <w:left w:val="none" w:sz="0" w:space="0" w:color="auto"/>
            <w:bottom w:val="none" w:sz="0" w:space="0" w:color="auto"/>
            <w:right w:val="none" w:sz="0" w:space="0" w:color="auto"/>
          </w:divBdr>
        </w:div>
        <w:div w:id="1223102665">
          <w:marLeft w:val="0"/>
          <w:marRight w:val="0"/>
          <w:marTop w:val="0"/>
          <w:marBottom w:val="0"/>
          <w:divBdr>
            <w:top w:val="none" w:sz="0" w:space="0" w:color="auto"/>
            <w:left w:val="none" w:sz="0" w:space="0" w:color="auto"/>
            <w:bottom w:val="none" w:sz="0" w:space="0" w:color="auto"/>
            <w:right w:val="none" w:sz="0" w:space="0" w:color="auto"/>
          </w:divBdr>
        </w:div>
      </w:divsChild>
    </w:div>
    <w:div w:id="452334062">
      <w:bodyDiv w:val="1"/>
      <w:marLeft w:val="0"/>
      <w:marRight w:val="0"/>
      <w:marTop w:val="0"/>
      <w:marBottom w:val="0"/>
      <w:divBdr>
        <w:top w:val="none" w:sz="0" w:space="0" w:color="auto"/>
        <w:left w:val="none" w:sz="0" w:space="0" w:color="auto"/>
        <w:bottom w:val="none" w:sz="0" w:space="0" w:color="auto"/>
        <w:right w:val="none" w:sz="0" w:space="0" w:color="auto"/>
      </w:divBdr>
    </w:div>
    <w:div w:id="571618305">
      <w:bodyDiv w:val="1"/>
      <w:marLeft w:val="0"/>
      <w:marRight w:val="0"/>
      <w:marTop w:val="0"/>
      <w:marBottom w:val="0"/>
      <w:divBdr>
        <w:top w:val="none" w:sz="0" w:space="0" w:color="auto"/>
        <w:left w:val="none" w:sz="0" w:space="0" w:color="auto"/>
        <w:bottom w:val="none" w:sz="0" w:space="0" w:color="auto"/>
        <w:right w:val="none" w:sz="0" w:space="0" w:color="auto"/>
      </w:divBdr>
    </w:div>
    <w:div w:id="1790784679">
      <w:bodyDiv w:val="1"/>
      <w:marLeft w:val="0"/>
      <w:marRight w:val="0"/>
      <w:marTop w:val="0"/>
      <w:marBottom w:val="0"/>
      <w:divBdr>
        <w:top w:val="none" w:sz="0" w:space="0" w:color="auto"/>
        <w:left w:val="none" w:sz="0" w:space="0" w:color="auto"/>
        <w:bottom w:val="none" w:sz="0" w:space="0" w:color="auto"/>
        <w:right w:val="none" w:sz="0" w:space="0" w:color="auto"/>
      </w:divBdr>
      <w:divsChild>
        <w:div w:id="16019902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emf"/><Relationship Id="rId21" Type="http://schemas.openxmlformats.org/officeDocument/2006/relationships/diagramLayout" Target="diagrams/layout3.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emf"/><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tiff"/><Relationship Id="rId36"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inUwFCniZO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4130E-752F-6A48-925B-C7027A428F2D}" type="doc">
      <dgm:prSet loTypeId="urn:microsoft.com/office/officeart/2005/8/layout/hProcess11" loCatId="" qsTypeId="urn:microsoft.com/office/officeart/2005/8/quickstyle/simple1" qsCatId="simple" csTypeId="urn:microsoft.com/office/officeart/2005/8/colors/accent1_2" csCatId="accent1" phldr="1"/>
      <dgm:spPr/>
      <dgm:t>
        <a:bodyPr/>
        <a:lstStyle/>
        <a:p>
          <a:endParaRPr lang="fr-FR"/>
        </a:p>
      </dgm:t>
    </dgm:pt>
    <dgm:pt modelId="{FF7FA24B-D4D9-704D-B92B-697B381C2AE0}">
      <dgm:prSet phldrT="[Texte]" custT="1"/>
      <dgm:spPr/>
      <dgm:t>
        <a:bodyPr/>
        <a:lstStyle/>
        <a:p>
          <a:pPr algn="ctr"/>
          <a:r>
            <a:rPr lang="fr-FR" sz="900" i="0">
              <a:latin typeface="Latin Modern Roman 12" pitchFamily="2" charset="77"/>
            </a:rPr>
            <a:t>0</a:t>
          </a:r>
        </a:p>
      </dgm:t>
    </dgm:pt>
    <dgm:pt modelId="{8E678E8E-8702-8542-AF43-DF3F85D4EC0F}" type="parTrans" cxnId="{0F7378FE-142E-404A-A261-4CF60DCA7F0F}">
      <dgm:prSet/>
      <dgm:spPr/>
      <dgm:t>
        <a:bodyPr/>
        <a:lstStyle/>
        <a:p>
          <a:pPr algn="ctr"/>
          <a:endParaRPr lang="fr-FR" sz="900" i="0">
            <a:latin typeface="Latin Modern Roman 12" pitchFamily="2" charset="77"/>
          </a:endParaRPr>
        </a:p>
      </dgm:t>
    </dgm:pt>
    <dgm:pt modelId="{EDC5EF21-8F1B-9D41-8100-61CFD8E6A0F9}" type="sibTrans" cxnId="{0F7378FE-142E-404A-A261-4CF60DCA7F0F}">
      <dgm:prSet/>
      <dgm:spPr/>
      <dgm:t>
        <a:bodyPr/>
        <a:lstStyle/>
        <a:p>
          <a:pPr algn="ctr"/>
          <a:endParaRPr lang="fr-FR" sz="900" i="0">
            <a:latin typeface="Latin Modern Roman 12" pitchFamily="2" charset="77"/>
          </a:endParaRPr>
        </a:p>
      </dgm:t>
    </dgm:pt>
    <dgm:pt modelId="{49A152AE-3AC5-C049-A352-6B342FAD5F1B}">
      <dgm:prSet phldrT="[Texte]" custT="1"/>
      <dgm:spPr/>
      <dgm:t>
        <a:bodyPr/>
        <a:lstStyle/>
        <a:p>
          <a:pPr algn="ctr"/>
          <a:r>
            <a:rPr lang="fr-FR" sz="900" i="0">
              <a:latin typeface="Latin Modern Roman 12" pitchFamily="2" charset="77"/>
            </a:rPr>
            <a:t>1</a:t>
          </a:r>
        </a:p>
      </dgm:t>
    </dgm:pt>
    <dgm:pt modelId="{8A69DA13-B221-FB46-AEA8-60E262344790}" type="parTrans" cxnId="{40327CF3-B7E8-824A-A9F9-B487A2BE9685}">
      <dgm:prSet/>
      <dgm:spPr/>
      <dgm:t>
        <a:bodyPr/>
        <a:lstStyle/>
        <a:p>
          <a:pPr algn="ctr"/>
          <a:endParaRPr lang="fr-FR" sz="900">
            <a:latin typeface="Latin Modern Roman 12" pitchFamily="2" charset="77"/>
          </a:endParaRPr>
        </a:p>
      </dgm:t>
    </dgm:pt>
    <dgm:pt modelId="{EEE160FB-ACF4-6C42-B985-2BE1046579FF}" type="sibTrans" cxnId="{40327CF3-B7E8-824A-A9F9-B487A2BE9685}">
      <dgm:prSet/>
      <dgm:spPr/>
      <dgm:t>
        <a:bodyPr/>
        <a:lstStyle/>
        <a:p>
          <a:pPr algn="ctr"/>
          <a:endParaRPr lang="fr-FR" sz="900">
            <a:latin typeface="Latin Modern Roman 12" pitchFamily="2" charset="77"/>
          </a:endParaRPr>
        </a:p>
      </dgm:t>
    </dgm:pt>
    <dgm:pt modelId="{EF163E28-F14E-2B46-93F1-6D0C744B1F10}">
      <dgm:prSet custT="1"/>
      <dgm:spPr/>
      <dgm:t>
        <a:bodyPr/>
        <a:lstStyle/>
        <a:p>
          <a:pPr algn="ctr"/>
          <a:r>
            <a:rPr lang="fr-FR" sz="900">
              <a:latin typeface="Latin Modern Roman 12" pitchFamily="2" charset="77"/>
            </a:rPr>
            <a:t>2</a:t>
          </a:r>
        </a:p>
      </dgm:t>
    </dgm:pt>
    <dgm:pt modelId="{13C62B55-9660-7343-BC0A-BFD30981674F}" type="parTrans" cxnId="{FC10938F-592E-6849-96AA-410144815F19}">
      <dgm:prSet/>
      <dgm:spPr/>
      <dgm:t>
        <a:bodyPr/>
        <a:lstStyle/>
        <a:p>
          <a:pPr algn="ctr"/>
          <a:endParaRPr lang="fr-FR">
            <a:latin typeface="Latin Modern Roman 12" pitchFamily="2" charset="77"/>
          </a:endParaRPr>
        </a:p>
      </dgm:t>
    </dgm:pt>
    <dgm:pt modelId="{89BB165B-60E7-5340-8421-298CD17F3005}" type="sibTrans" cxnId="{FC10938F-592E-6849-96AA-410144815F19}">
      <dgm:prSet/>
      <dgm:spPr/>
      <dgm:t>
        <a:bodyPr/>
        <a:lstStyle/>
        <a:p>
          <a:pPr algn="ctr"/>
          <a:endParaRPr lang="fr-FR">
            <a:latin typeface="Latin Modern Roman 12" pitchFamily="2" charset="77"/>
          </a:endParaRPr>
        </a:p>
      </dgm:t>
    </dgm:pt>
    <dgm:pt modelId="{B542ADAD-44E5-9C41-957D-913884BA9F1A}" type="pres">
      <dgm:prSet presAssocID="{51B4130E-752F-6A48-925B-C7027A428F2D}" presName="Name0" presStyleCnt="0">
        <dgm:presLayoutVars>
          <dgm:dir/>
          <dgm:resizeHandles val="exact"/>
        </dgm:presLayoutVars>
      </dgm:prSet>
      <dgm:spPr/>
    </dgm:pt>
    <dgm:pt modelId="{9D9895DF-BC1F-254E-B6C1-5AF26DB6D4AD}" type="pres">
      <dgm:prSet presAssocID="{51B4130E-752F-6A48-925B-C7027A428F2D}" presName="arrow" presStyleLbl="bgShp" presStyleIdx="0" presStyleCnt="1" custScaleX="94313" custScaleY="69725"/>
      <dgm:spPr/>
    </dgm:pt>
    <dgm:pt modelId="{09B56DBF-FBEF-EB44-9323-0ACAED41B897}" type="pres">
      <dgm:prSet presAssocID="{51B4130E-752F-6A48-925B-C7027A428F2D}" presName="points" presStyleCnt="0"/>
      <dgm:spPr/>
    </dgm:pt>
    <dgm:pt modelId="{693DF036-B4A0-9848-8867-29F22625C20D}" type="pres">
      <dgm:prSet presAssocID="{FF7FA24B-D4D9-704D-B92B-697B381C2AE0}" presName="compositeA" presStyleCnt="0"/>
      <dgm:spPr/>
    </dgm:pt>
    <dgm:pt modelId="{EA44C55F-0020-E645-BDCD-69F5B90E5822}" type="pres">
      <dgm:prSet presAssocID="{FF7FA24B-D4D9-704D-B92B-697B381C2AE0}" presName="textA" presStyleLbl="revTx" presStyleIdx="0" presStyleCnt="3" custLinFactNeighborY="4958">
        <dgm:presLayoutVars>
          <dgm:bulletEnabled val="1"/>
        </dgm:presLayoutVars>
      </dgm:prSet>
      <dgm:spPr/>
    </dgm:pt>
    <dgm:pt modelId="{3D60A15D-5F7B-6F47-9802-EF24020033A4}" type="pres">
      <dgm:prSet presAssocID="{FF7FA24B-D4D9-704D-B92B-697B381C2AE0}" presName="circleA" presStyleLbl="node1" presStyleIdx="0" presStyleCnt="3"/>
      <dgm:spPr/>
    </dgm:pt>
    <dgm:pt modelId="{D948D2CE-4E3B-FB44-AD51-C5DBC0763528}" type="pres">
      <dgm:prSet presAssocID="{FF7FA24B-D4D9-704D-B92B-697B381C2AE0}" presName="spaceA" presStyleCnt="0"/>
      <dgm:spPr/>
    </dgm:pt>
    <dgm:pt modelId="{D989B7F9-5FDD-6245-8BDE-A748EF07162C}" type="pres">
      <dgm:prSet presAssocID="{EDC5EF21-8F1B-9D41-8100-61CFD8E6A0F9}" presName="space" presStyleCnt="0"/>
      <dgm:spPr/>
    </dgm:pt>
    <dgm:pt modelId="{452C3440-C15A-8B44-8AB8-69FA1D99A626}" type="pres">
      <dgm:prSet presAssocID="{49A152AE-3AC5-C049-A352-6B342FAD5F1B}" presName="compositeB" presStyleCnt="0"/>
      <dgm:spPr/>
    </dgm:pt>
    <dgm:pt modelId="{F51BD402-1BB4-5F47-9A74-A1D1110DD98B}" type="pres">
      <dgm:prSet presAssocID="{49A152AE-3AC5-C049-A352-6B342FAD5F1B}" presName="textB" presStyleLbl="revTx" presStyleIdx="1" presStyleCnt="3" custScaleY="73723" custLinFactY="-72187" custLinFactNeighborX="806" custLinFactNeighborY="-100000">
        <dgm:presLayoutVars>
          <dgm:bulletEnabled val="1"/>
        </dgm:presLayoutVars>
      </dgm:prSet>
      <dgm:spPr/>
    </dgm:pt>
    <dgm:pt modelId="{9FB5AEC9-B6C2-2949-B758-A800CAC2C466}" type="pres">
      <dgm:prSet presAssocID="{49A152AE-3AC5-C049-A352-6B342FAD5F1B}" presName="circleB" presStyleLbl="node1" presStyleIdx="1" presStyleCnt="3" custLinFactNeighborX="6950" custLinFactNeighborY="-20849"/>
      <dgm:spPr/>
    </dgm:pt>
    <dgm:pt modelId="{E14D93EE-D3B8-244D-AE0B-74AEA2006EDC}" type="pres">
      <dgm:prSet presAssocID="{49A152AE-3AC5-C049-A352-6B342FAD5F1B}" presName="spaceB" presStyleCnt="0"/>
      <dgm:spPr/>
    </dgm:pt>
    <dgm:pt modelId="{1E7A21FF-6827-B249-A8BE-9C3E1BA5261C}" type="pres">
      <dgm:prSet presAssocID="{EEE160FB-ACF4-6C42-B985-2BE1046579FF}" presName="space" presStyleCnt="0"/>
      <dgm:spPr/>
    </dgm:pt>
    <dgm:pt modelId="{2BDF09B6-6F18-A74A-BA64-774429890945}" type="pres">
      <dgm:prSet presAssocID="{EF163E28-F14E-2B46-93F1-6D0C744B1F10}" presName="compositeA" presStyleCnt="0"/>
      <dgm:spPr/>
    </dgm:pt>
    <dgm:pt modelId="{080B46FB-18D5-C643-9E69-1A0414085CDE}" type="pres">
      <dgm:prSet presAssocID="{EF163E28-F14E-2B46-93F1-6D0C744B1F10}" presName="textA" presStyleLbl="revTx" presStyleIdx="2" presStyleCnt="3" custLinFactNeighborX="-870" custLinFactNeighborY="12493">
        <dgm:presLayoutVars>
          <dgm:bulletEnabled val="1"/>
        </dgm:presLayoutVars>
      </dgm:prSet>
      <dgm:spPr/>
    </dgm:pt>
    <dgm:pt modelId="{60A5851E-E6D6-194D-AB44-84D07352CF12}" type="pres">
      <dgm:prSet presAssocID="{EF163E28-F14E-2B46-93F1-6D0C744B1F10}" presName="circleA" presStyleLbl="node1" presStyleIdx="2" presStyleCnt="3"/>
      <dgm:spPr/>
    </dgm:pt>
    <dgm:pt modelId="{8005EED6-2E12-F34E-B542-85DFB63CDC53}" type="pres">
      <dgm:prSet presAssocID="{EF163E28-F14E-2B46-93F1-6D0C744B1F10}" presName="spaceA" presStyleCnt="0"/>
      <dgm:spPr/>
    </dgm:pt>
  </dgm:ptLst>
  <dgm:cxnLst>
    <dgm:cxn modelId="{A0106D06-8EE9-CE4F-AA26-8171FE430661}" type="presOf" srcId="{49A152AE-3AC5-C049-A352-6B342FAD5F1B}" destId="{F51BD402-1BB4-5F47-9A74-A1D1110DD98B}" srcOrd="0" destOrd="0" presId="urn:microsoft.com/office/officeart/2005/8/layout/hProcess11"/>
    <dgm:cxn modelId="{39DB4B30-68B0-DF49-9AF7-BC0314FA29D2}" type="presOf" srcId="{FF7FA24B-D4D9-704D-B92B-697B381C2AE0}" destId="{EA44C55F-0020-E645-BDCD-69F5B90E5822}" srcOrd="0" destOrd="0" presId="urn:microsoft.com/office/officeart/2005/8/layout/hProcess11"/>
    <dgm:cxn modelId="{82182A4B-3BF1-2C4A-8E81-09688B053C24}" type="presOf" srcId="{51B4130E-752F-6A48-925B-C7027A428F2D}" destId="{B542ADAD-44E5-9C41-957D-913884BA9F1A}" srcOrd="0" destOrd="0" presId="urn:microsoft.com/office/officeart/2005/8/layout/hProcess11"/>
    <dgm:cxn modelId="{FC10938F-592E-6849-96AA-410144815F19}" srcId="{51B4130E-752F-6A48-925B-C7027A428F2D}" destId="{EF163E28-F14E-2B46-93F1-6D0C744B1F10}" srcOrd="2" destOrd="0" parTransId="{13C62B55-9660-7343-BC0A-BFD30981674F}" sibTransId="{89BB165B-60E7-5340-8421-298CD17F3005}"/>
    <dgm:cxn modelId="{40327CF3-B7E8-824A-A9F9-B487A2BE9685}" srcId="{51B4130E-752F-6A48-925B-C7027A428F2D}" destId="{49A152AE-3AC5-C049-A352-6B342FAD5F1B}" srcOrd="1" destOrd="0" parTransId="{8A69DA13-B221-FB46-AEA8-60E262344790}" sibTransId="{EEE160FB-ACF4-6C42-B985-2BE1046579FF}"/>
    <dgm:cxn modelId="{35C1A7F5-15E9-9D4E-A189-58BB88726F77}" type="presOf" srcId="{EF163E28-F14E-2B46-93F1-6D0C744B1F10}" destId="{080B46FB-18D5-C643-9E69-1A0414085CDE}" srcOrd="0" destOrd="0" presId="urn:microsoft.com/office/officeart/2005/8/layout/hProcess11"/>
    <dgm:cxn modelId="{0F7378FE-142E-404A-A261-4CF60DCA7F0F}" srcId="{51B4130E-752F-6A48-925B-C7027A428F2D}" destId="{FF7FA24B-D4D9-704D-B92B-697B381C2AE0}" srcOrd="0" destOrd="0" parTransId="{8E678E8E-8702-8542-AF43-DF3F85D4EC0F}" sibTransId="{EDC5EF21-8F1B-9D41-8100-61CFD8E6A0F9}"/>
    <dgm:cxn modelId="{7F31DA8D-7DAD-6146-B68E-C64D7940615B}" type="presParOf" srcId="{B542ADAD-44E5-9C41-957D-913884BA9F1A}" destId="{9D9895DF-BC1F-254E-B6C1-5AF26DB6D4AD}" srcOrd="0" destOrd="0" presId="urn:microsoft.com/office/officeart/2005/8/layout/hProcess11"/>
    <dgm:cxn modelId="{A2B3A0FD-10AD-8243-A6A7-4A6A1DC4F262}" type="presParOf" srcId="{B542ADAD-44E5-9C41-957D-913884BA9F1A}" destId="{09B56DBF-FBEF-EB44-9323-0ACAED41B897}" srcOrd="1" destOrd="0" presId="urn:microsoft.com/office/officeart/2005/8/layout/hProcess11"/>
    <dgm:cxn modelId="{BF5DEC58-85D0-964A-A864-42FE6DFA3634}" type="presParOf" srcId="{09B56DBF-FBEF-EB44-9323-0ACAED41B897}" destId="{693DF036-B4A0-9848-8867-29F22625C20D}" srcOrd="0" destOrd="0" presId="urn:microsoft.com/office/officeart/2005/8/layout/hProcess11"/>
    <dgm:cxn modelId="{C4578D80-F827-8044-99B5-D5135B5C914F}" type="presParOf" srcId="{693DF036-B4A0-9848-8867-29F22625C20D}" destId="{EA44C55F-0020-E645-BDCD-69F5B90E5822}" srcOrd="0" destOrd="0" presId="urn:microsoft.com/office/officeart/2005/8/layout/hProcess11"/>
    <dgm:cxn modelId="{50BFDC3C-805F-D247-A984-81DD7A05503B}" type="presParOf" srcId="{693DF036-B4A0-9848-8867-29F22625C20D}" destId="{3D60A15D-5F7B-6F47-9802-EF24020033A4}" srcOrd="1" destOrd="0" presId="urn:microsoft.com/office/officeart/2005/8/layout/hProcess11"/>
    <dgm:cxn modelId="{C1CD18E3-2254-9345-BADF-1940A5F6B759}" type="presParOf" srcId="{693DF036-B4A0-9848-8867-29F22625C20D}" destId="{D948D2CE-4E3B-FB44-AD51-C5DBC0763528}" srcOrd="2" destOrd="0" presId="urn:microsoft.com/office/officeart/2005/8/layout/hProcess11"/>
    <dgm:cxn modelId="{83960374-FA9C-D346-ABE0-71D8D8216FBD}" type="presParOf" srcId="{09B56DBF-FBEF-EB44-9323-0ACAED41B897}" destId="{D989B7F9-5FDD-6245-8BDE-A748EF07162C}" srcOrd="1" destOrd="0" presId="urn:microsoft.com/office/officeart/2005/8/layout/hProcess11"/>
    <dgm:cxn modelId="{C47CB331-D415-D14C-9E0B-A36F13D5F561}" type="presParOf" srcId="{09B56DBF-FBEF-EB44-9323-0ACAED41B897}" destId="{452C3440-C15A-8B44-8AB8-69FA1D99A626}" srcOrd="2" destOrd="0" presId="urn:microsoft.com/office/officeart/2005/8/layout/hProcess11"/>
    <dgm:cxn modelId="{D53BEB07-EC91-FA44-88E4-4F307713DA83}" type="presParOf" srcId="{452C3440-C15A-8B44-8AB8-69FA1D99A626}" destId="{F51BD402-1BB4-5F47-9A74-A1D1110DD98B}" srcOrd="0" destOrd="0" presId="urn:microsoft.com/office/officeart/2005/8/layout/hProcess11"/>
    <dgm:cxn modelId="{55583545-EE48-DC4F-9C6A-0085A11AE8E8}" type="presParOf" srcId="{452C3440-C15A-8B44-8AB8-69FA1D99A626}" destId="{9FB5AEC9-B6C2-2949-B758-A800CAC2C466}" srcOrd="1" destOrd="0" presId="urn:microsoft.com/office/officeart/2005/8/layout/hProcess11"/>
    <dgm:cxn modelId="{4834BA3C-6EC3-BB41-A967-55D7F98DAB9E}" type="presParOf" srcId="{452C3440-C15A-8B44-8AB8-69FA1D99A626}" destId="{E14D93EE-D3B8-244D-AE0B-74AEA2006EDC}" srcOrd="2" destOrd="0" presId="urn:microsoft.com/office/officeart/2005/8/layout/hProcess11"/>
    <dgm:cxn modelId="{D65987EC-B7EB-5344-8EFB-A336F4BB3CC5}" type="presParOf" srcId="{09B56DBF-FBEF-EB44-9323-0ACAED41B897}" destId="{1E7A21FF-6827-B249-A8BE-9C3E1BA5261C}" srcOrd="3" destOrd="0" presId="urn:microsoft.com/office/officeart/2005/8/layout/hProcess11"/>
    <dgm:cxn modelId="{05DF9B91-E703-DA4C-9CB3-A7449024CC46}" type="presParOf" srcId="{09B56DBF-FBEF-EB44-9323-0ACAED41B897}" destId="{2BDF09B6-6F18-A74A-BA64-774429890945}" srcOrd="4" destOrd="0" presId="urn:microsoft.com/office/officeart/2005/8/layout/hProcess11"/>
    <dgm:cxn modelId="{8EDC7C2F-0A5E-B249-A6C6-B5A31828CCBF}" type="presParOf" srcId="{2BDF09B6-6F18-A74A-BA64-774429890945}" destId="{080B46FB-18D5-C643-9E69-1A0414085CDE}" srcOrd="0" destOrd="0" presId="urn:microsoft.com/office/officeart/2005/8/layout/hProcess11"/>
    <dgm:cxn modelId="{3D8CC7C7-3CF9-484F-A45F-7066D21F7E04}" type="presParOf" srcId="{2BDF09B6-6F18-A74A-BA64-774429890945}" destId="{60A5851E-E6D6-194D-AB44-84D07352CF12}" srcOrd="1" destOrd="0" presId="urn:microsoft.com/office/officeart/2005/8/layout/hProcess11"/>
    <dgm:cxn modelId="{9F953963-613D-4746-99F2-1A682D38766D}" type="presParOf" srcId="{2BDF09B6-6F18-A74A-BA64-774429890945}" destId="{8005EED6-2E12-F34E-B542-85DFB63CDC53}" srcOrd="2" destOrd="0" presId="urn:microsoft.com/office/officeart/2005/8/layout/hProcess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B4130E-752F-6A48-925B-C7027A428F2D}" type="doc">
      <dgm:prSet loTypeId="urn:microsoft.com/office/officeart/2005/8/layout/hProcess11" loCatId="" qsTypeId="urn:microsoft.com/office/officeart/2005/8/quickstyle/simple1" qsCatId="simple" csTypeId="urn:microsoft.com/office/officeart/2005/8/colors/accent1_2" csCatId="accent1" phldr="1"/>
      <dgm:spPr/>
      <dgm:t>
        <a:bodyPr/>
        <a:lstStyle/>
        <a:p>
          <a:endParaRPr lang="fr-FR"/>
        </a:p>
      </dgm:t>
    </dgm:pt>
    <dgm:pt modelId="{FF7FA24B-D4D9-704D-B92B-697B381C2AE0}">
      <dgm:prSet phldrT="[Texte]" custT="1"/>
      <dgm:spPr/>
      <dgm:t>
        <a:bodyPr/>
        <a:lstStyle/>
        <a:p>
          <a:pPr algn="ctr"/>
          <a:r>
            <a:rPr lang="fr-FR" sz="900" i="0">
              <a:latin typeface="Garamond" panose="02020404030301010803" pitchFamily="18" charset="0"/>
            </a:rPr>
            <a:t>0</a:t>
          </a:r>
        </a:p>
      </dgm:t>
    </dgm:pt>
    <dgm:pt modelId="{8E678E8E-8702-8542-AF43-DF3F85D4EC0F}" type="parTrans" cxnId="{0F7378FE-142E-404A-A261-4CF60DCA7F0F}">
      <dgm:prSet/>
      <dgm:spPr/>
      <dgm:t>
        <a:bodyPr/>
        <a:lstStyle/>
        <a:p>
          <a:pPr algn="ctr"/>
          <a:endParaRPr lang="fr-FR" sz="900" i="0">
            <a:latin typeface="Garamond" panose="02020404030301010803" pitchFamily="18" charset="0"/>
          </a:endParaRPr>
        </a:p>
      </dgm:t>
    </dgm:pt>
    <dgm:pt modelId="{EDC5EF21-8F1B-9D41-8100-61CFD8E6A0F9}" type="sibTrans" cxnId="{0F7378FE-142E-404A-A261-4CF60DCA7F0F}">
      <dgm:prSet/>
      <dgm:spPr/>
      <dgm:t>
        <a:bodyPr/>
        <a:lstStyle/>
        <a:p>
          <a:pPr algn="ctr"/>
          <a:endParaRPr lang="fr-FR" sz="900" i="0">
            <a:latin typeface="Garamond" panose="02020404030301010803" pitchFamily="18" charset="0"/>
          </a:endParaRPr>
        </a:p>
      </dgm:t>
    </dgm:pt>
    <dgm:pt modelId="{49A152AE-3AC5-C049-A352-6B342FAD5F1B}">
      <dgm:prSet phldrT="[Texte]" custT="1"/>
      <dgm:spPr/>
      <dgm:t>
        <a:bodyPr/>
        <a:lstStyle/>
        <a:p>
          <a:pPr algn="ctr"/>
          <a:r>
            <a:rPr lang="fr-FR" sz="900" i="0">
              <a:latin typeface="Garamond" panose="02020404030301010803" pitchFamily="18" charset="0"/>
            </a:rPr>
            <a:t>1</a:t>
          </a:r>
        </a:p>
      </dgm:t>
    </dgm:pt>
    <dgm:pt modelId="{8A69DA13-B221-FB46-AEA8-60E262344790}" type="parTrans" cxnId="{40327CF3-B7E8-824A-A9F9-B487A2BE9685}">
      <dgm:prSet/>
      <dgm:spPr/>
      <dgm:t>
        <a:bodyPr/>
        <a:lstStyle/>
        <a:p>
          <a:pPr algn="ctr"/>
          <a:endParaRPr lang="fr-FR" sz="900"/>
        </a:p>
      </dgm:t>
    </dgm:pt>
    <dgm:pt modelId="{EEE160FB-ACF4-6C42-B985-2BE1046579FF}" type="sibTrans" cxnId="{40327CF3-B7E8-824A-A9F9-B487A2BE9685}">
      <dgm:prSet/>
      <dgm:spPr/>
      <dgm:t>
        <a:bodyPr/>
        <a:lstStyle/>
        <a:p>
          <a:pPr algn="ctr"/>
          <a:endParaRPr lang="fr-FR" sz="900"/>
        </a:p>
      </dgm:t>
    </dgm:pt>
    <dgm:pt modelId="{EF163E28-F14E-2B46-93F1-6D0C744B1F10}">
      <dgm:prSet custT="1"/>
      <dgm:spPr/>
      <dgm:t>
        <a:bodyPr/>
        <a:lstStyle/>
        <a:p>
          <a:pPr algn="ctr"/>
          <a:r>
            <a:rPr lang="fr-FR" sz="900">
              <a:latin typeface="Garamond" panose="02020404030301010803" pitchFamily="18" charset="0"/>
            </a:rPr>
            <a:t>2</a:t>
          </a:r>
        </a:p>
      </dgm:t>
    </dgm:pt>
    <dgm:pt modelId="{13C62B55-9660-7343-BC0A-BFD30981674F}" type="parTrans" cxnId="{FC10938F-592E-6849-96AA-410144815F19}">
      <dgm:prSet/>
      <dgm:spPr/>
      <dgm:t>
        <a:bodyPr/>
        <a:lstStyle/>
        <a:p>
          <a:pPr algn="ctr"/>
          <a:endParaRPr lang="fr-FR"/>
        </a:p>
      </dgm:t>
    </dgm:pt>
    <dgm:pt modelId="{89BB165B-60E7-5340-8421-298CD17F3005}" type="sibTrans" cxnId="{FC10938F-592E-6849-96AA-410144815F19}">
      <dgm:prSet/>
      <dgm:spPr/>
      <dgm:t>
        <a:bodyPr/>
        <a:lstStyle/>
        <a:p>
          <a:pPr algn="ctr"/>
          <a:endParaRPr lang="fr-FR"/>
        </a:p>
      </dgm:t>
    </dgm:pt>
    <dgm:pt modelId="{B542ADAD-44E5-9C41-957D-913884BA9F1A}" type="pres">
      <dgm:prSet presAssocID="{51B4130E-752F-6A48-925B-C7027A428F2D}" presName="Name0" presStyleCnt="0">
        <dgm:presLayoutVars>
          <dgm:dir/>
          <dgm:resizeHandles val="exact"/>
        </dgm:presLayoutVars>
      </dgm:prSet>
      <dgm:spPr/>
    </dgm:pt>
    <dgm:pt modelId="{9D9895DF-BC1F-254E-B6C1-5AF26DB6D4AD}" type="pres">
      <dgm:prSet presAssocID="{51B4130E-752F-6A48-925B-C7027A428F2D}" presName="arrow" presStyleLbl="bgShp" presStyleIdx="0" presStyleCnt="1" custLinFactNeighborY="-12133"/>
      <dgm:spPr/>
    </dgm:pt>
    <dgm:pt modelId="{09B56DBF-FBEF-EB44-9323-0ACAED41B897}" type="pres">
      <dgm:prSet presAssocID="{51B4130E-752F-6A48-925B-C7027A428F2D}" presName="points" presStyleCnt="0"/>
      <dgm:spPr/>
    </dgm:pt>
    <dgm:pt modelId="{693DF036-B4A0-9848-8867-29F22625C20D}" type="pres">
      <dgm:prSet presAssocID="{FF7FA24B-D4D9-704D-B92B-697B381C2AE0}" presName="compositeA" presStyleCnt="0"/>
      <dgm:spPr/>
    </dgm:pt>
    <dgm:pt modelId="{EA44C55F-0020-E645-BDCD-69F5B90E5822}" type="pres">
      <dgm:prSet presAssocID="{FF7FA24B-D4D9-704D-B92B-697B381C2AE0}" presName="textA" presStyleLbl="revTx" presStyleIdx="0" presStyleCnt="3" custLinFactNeighborY="4958">
        <dgm:presLayoutVars>
          <dgm:bulletEnabled val="1"/>
        </dgm:presLayoutVars>
      </dgm:prSet>
      <dgm:spPr/>
    </dgm:pt>
    <dgm:pt modelId="{3D60A15D-5F7B-6F47-9802-EF24020033A4}" type="pres">
      <dgm:prSet presAssocID="{FF7FA24B-D4D9-704D-B92B-697B381C2AE0}" presName="circleA" presStyleLbl="node1" presStyleIdx="0" presStyleCnt="3" custLinFactNeighborY="-57876"/>
      <dgm:spPr/>
    </dgm:pt>
    <dgm:pt modelId="{D948D2CE-4E3B-FB44-AD51-C5DBC0763528}" type="pres">
      <dgm:prSet presAssocID="{FF7FA24B-D4D9-704D-B92B-697B381C2AE0}" presName="spaceA" presStyleCnt="0"/>
      <dgm:spPr/>
    </dgm:pt>
    <dgm:pt modelId="{D989B7F9-5FDD-6245-8BDE-A748EF07162C}" type="pres">
      <dgm:prSet presAssocID="{EDC5EF21-8F1B-9D41-8100-61CFD8E6A0F9}" presName="space" presStyleCnt="0"/>
      <dgm:spPr/>
    </dgm:pt>
    <dgm:pt modelId="{452C3440-C15A-8B44-8AB8-69FA1D99A626}" type="pres">
      <dgm:prSet presAssocID="{49A152AE-3AC5-C049-A352-6B342FAD5F1B}" presName="compositeB" presStyleCnt="0"/>
      <dgm:spPr/>
    </dgm:pt>
    <dgm:pt modelId="{F51BD402-1BB4-5F47-9A74-A1D1110DD98B}" type="pres">
      <dgm:prSet presAssocID="{49A152AE-3AC5-C049-A352-6B342FAD5F1B}" presName="textB" presStyleLbl="revTx" presStyleIdx="1" presStyleCnt="3" custScaleY="73723" custLinFactY="-69707" custLinFactNeighborX="116" custLinFactNeighborY="-100000">
        <dgm:presLayoutVars>
          <dgm:bulletEnabled val="1"/>
        </dgm:presLayoutVars>
      </dgm:prSet>
      <dgm:spPr/>
    </dgm:pt>
    <dgm:pt modelId="{9FB5AEC9-B6C2-2949-B758-A800CAC2C466}" type="pres">
      <dgm:prSet presAssocID="{49A152AE-3AC5-C049-A352-6B342FAD5F1B}" presName="circleB" presStyleLbl="node1" presStyleIdx="1" presStyleCnt="3" custLinFactNeighborX="6950" custLinFactNeighborY="-78726"/>
      <dgm:spPr/>
    </dgm:pt>
    <dgm:pt modelId="{E14D93EE-D3B8-244D-AE0B-74AEA2006EDC}" type="pres">
      <dgm:prSet presAssocID="{49A152AE-3AC5-C049-A352-6B342FAD5F1B}" presName="spaceB" presStyleCnt="0"/>
      <dgm:spPr/>
    </dgm:pt>
    <dgm:pt modelId="{1E7A21FF-6827-B249-A8BE-9C3E1BA5261C}" type="pres">
      <dgm:prSet presAssocID="{EEE160FB-ACF4-6C42-B985-2BE1046579FF}" presName="space" presStyleCnt="0"/>
      <dgm:spPr/>
    </dgm:pt>
    <dgm:pt modelId="{2BDF09B6-6F18-A74A-BA64-774429890945}" type="pres">
      <dgm:prSet presAssocID="{EF163E28-F14E-2B46-93F1-6D0C744B1F10}" presName="compositeA" presStyleCnt="0"/>
      <dgm:spPr/>
    </dgm:pt>
    <dgm:pt modelId="{080B46FB-18D5-C643-9E69-1A0414085CDE}" type="pres">
      <dgm:prSet presAssocID="{EF163E28-F14E-2B46-93F1-6D0C744B1F10}" presName="textA" presStyleLbl="revTx" presStyleIdx="2" presStyleCnt="3" custLinFactNeighborX="384" custLinFactNeighborY="9918">
        <dgm:presLayoutVars>
          <dgm:bulletEnabled val="1"/>
        </dgm:presLayoutVars>
      </dgm:prSet>
      <dgm:spPr/>
    </dgm:pt>
    <dgm:pt modelId="{60A5851E-E6D6-194D-AB44-84D07352CF12}" type="pres">
      <dgm:prSet presAssocID="{EF163E28-F14E-2B46-93F1-6D0C744B1F10}" presName="circleA" presStyleLbl="node1" presStyleIdx="2" presStyleCnt="3" custLinFactNeighborY="-49608"/>
      <dgm:spPr/>
    </dgm:pt>
    <dgm:pt modelId="{8005EED6-2E12-F34E-B542-85DFB63CDC53}" type="pres">
      <dgm:prSet presAssocID="{EF163E28-F14E-2B46-93F1-6D0C744B1F10}" presName="spaceA" presStyleCnt="0"/>
      <dgm:spPr/>
    </dgm:pt>
  </dgm:ptLst>
  <dgm:cxnLst>
    <dgm:cxn modelId="{A0106D06-8EE9-CE4F-AA26-8171FE430661}" type="presOf" srcId="{49A152AE-3AC5-C049-A352-6B342FAD5F1B}" destId="{F51BD402-1BB4-5F47-9A74-A1D1110DD98B}" srcOrd="0" destOrd="0" presId="urn:microsoft.com/office/officeart/2005/8/layout/hProcess11"/>
    <dgm:cxn modelId="{39DB4B30-68B0-DF49-9AF7-BC0314FA29D2}" type="presOf" srcId="{FF7FA24B-D4D9-704D-B92B-697B381C2AE0}" destId="{EA44C55F-0020-E645-BDCD-69F5B90E5822}" srcOrd="0" destOrd="0" presId="urn:microsoft.com/office/officeart/2005/8/layout/hProcess11"/>
    <dgm:cxn modelId="{82182A4B-3BF1-2C4A-8E81-09688B053C24}" type="presOf" srcId="{51B4130E-752F-6A48-925B-C7027A428F2D}" destId="{B542ADAD-44E5-9C41-957D-913884BA9F1A}" srcOrd="0" destOrd="0" presId="urn:microsoft.com/office/officeart/2005/8/layout/hProcess11"/>
    <dgm:cxn modelId="{FC10938F-592E-6849-96AA-410144815F19}" srcId="{51B4130E-752F-6A48-925B-C7027A428F2D}" destId="{EF163E28-F14E-2B46-93F1-6D0C744B1F10}" srcOrd="2" destOrd="0" parTransId="{13C62B55-9660-7343-BC0A-BFD30981674F}" sibTransId="{89BB165B-60E7-5340-8421-298CD17F3005}"/>
    <dgm:cxn modelId="{40327CF3-B7E8-824A-A9F9-B487A2BE9685}" srcId="{51B4130E-752F-6A48-925B-C7027A428F2D}" destId="{49A152AE-3AC5-C049-A352-6B342FAD5F1B}" srcOrd="1" destOrd="0" parTransId="{8A69DA13-B221-FB46-AEA8-60E262344790}" sibTransId="{EEE160FB-ACF4-6C42-B985-2BE1046579FF}"/>
    <dgm:cxn modelId="{35C1A7F5-15E9-9D4E-A189-58BB88726F77}" type="presOf" srcId="{EF163E28-F14E-2B46-93F1-6D0C744B1F10}" destId="{080B46FB-18D5-C643-9E69-1A0414085CDE}" srcOrd="0" destOrd="0" presId="urn:microsoft.com/office/officeart/2005/8/layout/hProcess11"/>
    <dgm:cxn modelId="{0F7378FE-142E-404A-A261-4CF60DCA7F0F}" srcId="{51B4130E-752F-6A48-925B-C7027A428F2D}" destId="{FF7FA24B-D4D9-704D-B92B-697B381C2AE0}" srcOrd="0" destOrd="0" parTransId="{8E678E8E-8702-8542-AF43-DF3F85D4EC0F}" sibTransId="{EDC5EF21-8F1B-9D41-8100-61CFD8E6A0F9}"/>
    <dgm:cxn modelId="{7F31DA8D-7DAD-6146-B68E-C64D7940615B}" type="presParOf" srcId="{B542ADAD-44E5-9C41-957D-913884BA9F1A}" destId="{9D9895DF-BC1F-254E-B6C1-5AF26DB6D4AD}" srcOrd="0" destOrd="0" presId="urn:microsoft.com/office/officeart/2005/8/layout/hProcess11"/>
    <dgm:cxn modelId="{A2B3A0FD-10AD-8243-A6A7-4A6A1DC4F262}" type="presParOf" srcId="{B542ADAD-44E5-9C41-957D-913884BA9F1A}" destId="{09B56DBF-FBEF-EB44-9323-0ACAED41B897}" srcOrd="1" destOrd="0" presId="urn:microsoft.com/office/officeart/2005/8/layout/hProcess11"/>
    <dgm:cxn modelId="{BF5DEC58-85D0-964A-A864-42FE6DFA3634}" type="presParOf" srcId="{09B56DBF-FBEF-EB44-9323-0ACAED41B897}" destId="{693DF036-B4A0-9848-8867-29F22625C20D}" srcOrd="0" destOrd="0" presId="urn:microsoft.com/office/officeart/2005/8/layout/hProcess11"/>
    <dgm:cxn modelId="{C4578D80-F827-8044-99B5-D5135B5C914F}" type="presParOf" srcId="{693DF036-B4A0-9848-8867-29F22625C20D}" destId="{EA44C55F-0020-E645-BDCD-69F5B90E5822}" srcOrd="0" destOrd="0" presId="urn:microsoft.com/office/officeart/2005/8/layout/hProcess11"/>
    <dgm:cxn modelId="{50BFDC3C-805F-D247-A984-81DD7A05503B}" type="presParOf" srcId="{693DF036-B4A0-9848-8867-29F22625C20D}" destId="{3D60A15D-5F7B-6F47-9802-EF24020033A4}" srcOrd="1" destOrd="0" presId="urn:microsoft.com/office/officeart/2005/8/layout/hProcess11"/>
    <dgm:cxn modelId="{C1CD18E3-2254-9345-BADF-1940A5F6B759}" type="presParOf" srcId="{693DF036-B4A0-9848-8867-29F22625C20D}" destId="{D948D2CE-4E3B-FB44-AD51-C5DBC0763528}" srcOrd="2" destOrd="0" presId="urn:microsoft.com/office/officeart/2005/8/layout/hProcess11"/>
    <dgm:cxn modelId="{83960374-FA9C-D346-ABE0-71D8D8216FBD}" type="presParOf" srcId="{09B56DBF-FBEF-EB44-9323-0ACAED41B897}" destId="{D989B7F9-5FDD-6245-8BDE-A748EF07162C}" srcOrd="1" destOrd="0" presId="urn:microsoft.com/office/officeart/2005/8/layout/hProcess11"/>
    <dgm:cxn modelId="{C47CB331-D415-D14C-9E0B-A36F13D5F561}" type="presParOf" srcId="{09B56DBF-FBEF-EB44-9323-0ACAED41B897}" destId="{452C3440-C15A-8B44-8AB8-69FA1D99A626}" srcOrd="2" destOrd="0" presId="urn:microsoft.com/office/officeart/2005/8/layout/hProcess11"/>
    <dgm:cxn modelId="{D53BEB07-EC91-FA44-88E4-4F307713DA83}" type="presParOf" srcId="{452C3440-C15A-8B44-8AB8-69FA1D99A626}" destId="{F51BD402-1BB4-5F47-9A74-A1D1110DD98B}" srcOrd="0" destOrd="0" presId="urn:microsoft.com/office/officeart/2005/8/layout/hProcess11"/>
    <dgm:cxn modelId="{55583545-EE48-DC4F-9C6A-0085A11AE8E8}" type="presParOf" srcId="{452C3440-C15A-8B44-8AB8-69FA1D99A626}" destId="{9FB5AEC9-B6C2-2949-B758-A800CAC2C466}" srcOrd="1" destOrd="0" presId="urn:microsoft.com/office/officeart/2005/8/layout/hProcess11"/>
    <dgm:cxn modelId="{4834BA3C-6EC3-BB41-A967-55D7F98DAB9E}" type="presParOf" srcId="{452C3440-C15A-8B44-8AB8-69FA1D99A626}" destId="{E14D93EE-D3B8-244D-AE0B-74AEA2006EDC}" srcOrd="2" destOrd="0" presId="urn:microsoft.com/office/officeart/2005/8/layout/hProcess11"/>
    <dgm:cxn modelId="{D65987EC-B7EB-5344-8EFB-A336F4BB3CC5}" type="presParOf" srcId="{09B56DBF-FBEF-EB44-9323-0ACAED41B897}" destId="{1E7A21FF-6827-B249-A8BE-9C3E1BA5261C}" srcOrd="3" destOrd="0" presId="urn:microsoft.com/office/officeart/2005/8/layout/hProcess11"/>
    <dgm:cxn modelId="{05DF9B91-E703-DA4C-9CB3-A7449024CC46}" type="presParOf" srcId="{09B56DBF-FBEF-EB44-9323-0ACAED41B897}" destId="{2BDF09B6-6F18-A74A-BA64-774429890945}" srcOrd="4" destOrd="0" presId="urn:microsoft.com/office/officeart/2005/8/layout/hProcess11"/>
    <dgm:cxn modelId="{8EDC7C2F-0A5E-B249-A6C6-B5A31828CCBF}" type="presParOf" srcId="{2BDF09B6-6F18-A74A-BA64-774429890945}" destId="{080B46FB-18D5-C643-9E69-1A0414085CDE}" srcOrd="0" destOrd="0" presId="urn:microsoft.com/office/officeart/2005/8/layout/hProcess11"/>
    <dgm:cxn modelId="{3D8CC7C7-3CF9-484F-A45F-7066D21F7E04}" type="presParOf" srcId="{2BDF09B6-6F18-A74A-BA64-774429890945}" destId="{60A5851E-E6D6-194D-AB44-84D07352CF12}" srcOrd="1" destOrd="0" presId="urn:microsoft.com/office/officeart/2005/8/layout/hProcess11"/>
    <dgm:cxn modelId="{9F953963-613D-4746-99F2-1A682D38766D}" type="presParOf" srcId="{2BDF09B6-6F18-A74A-BA64-774429890945}" destId="{8005EED6-2E12-F34E-B542-85DFB63CDC53}" srcOrd="2" destOrd="0" presId="urn:microsoft.com/office/officeart/2005/8/layout/hProcess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B4130E-752F-6A48-925B-C7027A428F2D}" type="doc">
      <dgm:prSet loTypeId="urn:microsoft.com/office/officeart/2005/8/layout/hProcess11" loCatId="" qsTypeId="urn:microsoft.com/office/officeart/2005/8/quickstyle/simple1" qsCatId="simple" csTypeId="urn:microsoft.com/office/officeart/2005/8/colors/accent1_2" csCatId="accent1" phldr="1"/>
      <dgm:spPr/>
      <dgm:t>
        <a:bodyPr/>
        <a:lstStyle/>
        <a:p>
          <a:endParaRPr lang="fr-FR"/>
        </a:p>
      </dgm:t>
    </dgm:pt>
    <dgm:pt modelId="{FF7FA24B-D4D9-704D-B92B-697B381C2AE0}">
      <dgm:prSet phldrT="[Texte]" custT="1"/>
      <dgm:spPr/>
      <dgm:t>
        <a:bodyPr/>
        <a:lstStyle/>
        <a:p>
          <a:pPr algn="ctr"/>
          <a:r>
            <a:rPr lang="fr-FR" sz="900" i="0">
              <a:latin typeface="Garamond" panose="02020404030301010803" pitchFamily="18" charset="0"/>
            </a:rPr>
            <a:t>0</a:t>
          </a:r>
        </a:p>
      </dgm:t>
    </dgm:pt>
    <dgm:pt modelId="{8E678E8E-8702-8542-AF43-DF3F85D4EC0F}" type="parTrans" cxnId="{0F7378FE-142E-404A-A261-4CF60DCA7F0F}">
      <dgm:prSet/>
      <dgm:spPr/>
      <dgm:t>
        <a:bodyPr/>
        <a:lstStyle/>
        <a:p>
          <a:pPr algn="ctr"/>
          <a:endParaRPr lang="fr-FR" sz="900" i="0">
            <a:latin typeface="Garamond" panose="02020404030301010803" pitchFamily="18" charset="0"/>
          </a:endParaRPr>
        </a:p>
      </dgm:t>
    </dgm:pt>
    <dgm:pt modelId="{EDC5EF21-8F1B-9D41-8100-61CFD8E6A0F9}" type="sibTrans" cxnId="{0F7378FE-142E-404A-A261-4CF60DCA7F0F}">
      <dgm:prSet/>
      <dgm:spPr/>
      <dgm:t>
        <a:bodyPr/>
        <a:lstStyle/>
        <a:p>
          <a:pPr algn="ctr"/>
          <a:endParaRPr lang="fr-FR" sz="900" i="0">
            <a:latin typeface="Garamond" panose="02020404030301010803" pitchFamily="18" charset="0"/>
          </a:endParaRPr>
        </a:p>
      </dgm:t>
    </dgm:pt>
    <dgm:pt modelId="{49A152AE-3AC5-C049-A352-6B342FAD5F1B}">
      <dgm:prSet phldrT="[Texte]" custT="1"/>
      <dgm:spPr/>
      <dgm:t>
        <a:bodyPr/>
        <a:lstStyle/>
        <a:p>
          <a:pPr algn="ctr"/>
          <a:r>
            <a:rPr lang="fr-FR" sz="900" i="0">
              <a:latin typeface="Garamond" panose="02020404030301010803" pitchFamily="18" charset="0"/>
            </a:rPr>
            <a:t>1</a:t>
          </a:r>
        </a:p>
      </dgm:t>
    </dgm:pt>
    <dgm:pt modelId="{8A69DA13-B221-FB46-AEA8-60E262344790}" type="parTrans" cxnId="{40327CF3-B7E8-824A-A9F9-B487A2BE9685}">
      <dgm:prSet/>
      <dgm:spPr/>
      <dgm:t>
        <a:bodyPr/>
        <a:lstStyle/>
        <a:p>
          <a:pPr algn="ctr"/>
          <a:endParaRPr lang="fr-FR" sz="900"/>
        </a:p>
      </dgm:t>
    </dgm:pt>
    <dgm:pt modelId="{EEE160FB-ACF4-6C42-B985-2BE1046579FF}" type="sibTrans" cxnId="{40327CF3-B7E8-824A-A9F9-B487A2BE9685}">
      <dgm:prSet/>
      <dgm:spPr/>
      <dgm:t>
        <a:bodyPr/>
        <a:lstStyle/>
        <a:p>
          <a:pPr algn="ctr"/>
          <a:endParaRPr lang="fr-FR" sz="900"/>
        </a:p>
      </dgm:t>
    </dgm:pt>
    <dgm:pt modelId="{EF163E28-F14E-2B46-93F1-6D0C744B1F10}">
      <dgm:prSet custT="1"/>
      <dgm:spPr/>
      <dgm:t>
        <a:bodyPr/>
        <a:lstStyle/>
        <a:p>
          <a:pPr algn="ctr"/>
          <a:r>
            <a:rPr lang="fr-FR" sz="900">
              <a:latin typeface="Garamond" panose="02020404030301010803" pitchFamily="18" charset="0"/>
            </a:rPr>
            <a:t>2</a:t>
          </a:r>
        </a:p>
      </dgm:t>
    </dgm:pt>
    <dgm:pt modelId="{13C62B55-9660-7343-BC0A-BFD30981674F}" type="parTrans" cxnId="{FC10938F-592E-6849-96AA-410144815F19}">
      <dgm:prSet/>
      <dgm:spPr/>
      <dgm:t>
        <a:bodyPr/>
        <a:lstStyle/>
        <a:p>
          <a:pPr algn="ctr"/>
          <a:endParaRPr lang="fr-FR"/>
        </a:p>
      </dgm:t>
    </dgm:pt>
    <dgm:pt modelId="{89BB165B-60E7-5340-8421-298CD17F3005}" type="sibTrans" cxnId="{FC10938F-592E-6849-96AA-410144815F19}">
      <dgm:prSet/>
      <dgm:spPr/>
      <dgm:t>
        <a:bodyPr/>
        <a:lstStyle/>
        <a:p>
          <a:pPr algn="ctr"/>
          <a:endParaRPr lang="fr-FR"/>
        </a:p>
      </dgm:t>
    </dgm:pt>
    <dgm:pt modelId="{B542ADAD-44E5-9C41-957D-913884BA9F1A}" type="pres">
      <dgm:prSet presAssocID="{51B4130E-752F-6A48-925B-C7027A428F2D}" presName="Name0" presStyleCnt="0">
        <dgm:presLayoutVars>
          <dgm:dir/>
          <dgm:resizeHandles val="exact"/>
        </dgm:presLayoutVars>
      </dgm:prSet>
      <dgm:spPr/>
    </dgm:pt>
    <dgm:pt modelId="{9D9895DF-BC1F-254E-B6C1-5AF26DB6D4AD}" type="pres">
      <dgm:prSet presAssocID="{51B4130E-752F-6A48-925B-C7027A428F2D}" presName="arrow" presStyleLbl="bgShp" presStyleIdx="0" presStyleCnt="1" custLinFactNeighborY="-15193"/>
      <dgm:spPr/>
    </dgm:pt>
    <dgm:pt modelId="{09B56DBF-FBEF-EB44-9323-0ACAED41B897}" type="pres">
      <dgm:prSet presAssocID="{51B4130E-752F-6A48-925B-C7027A428F2D}" presName="points" presStyleCnt="0"/>
      <dgm:spPr/>
    </dgm:pt>
    <dgm:pt modelId="{693DF036-B4A0-9848-8867-29F22625C20D}" type="pres">
      <dgm:prSet presAssocID="{FF7FA24B-D4D9-704D-B92B-697B381C2AE0}" presName="compositeA" presStyleCnt="0"/>
      <dgm:spPr/>
    </dgm:pt>
    <dgm:pt modelId="{EA44C55F-0020-E645-BDCD-69F5B90E5822}" type="pres">
      <dgm:prSet presAssocID="{FF7FA24B-D4D9-704D-B92B-697B381C2AE0}" presName="textA" presStyleLbl="revTx" presStyleIdx="0" presStyleCnt="3" custLinFactNeighborY="4958">
        <dgm:presLayoutVars>
          <dgm:bulletEnabled val="1"/>
        </dgm:presLayoutVars>
      </dgm:prSet>
      <dgm:spPr/>
    </dgm:pt>
    <dgm:pt modelId="{3D60A15D-5F7B-6F47-9802-EF24020033A4}" type="pres">
      <dgm:prSet presAssocID="{FF7FA24B-D4D9-704D-B92B-697B381C2AE0}" presName="circleA" presStyleLbl="node1" presStyleIdx="0" presStyleCnt="3" custLinFactNeighborY="-57876"/>
      <dgm:spPr/>
    </dgm:pt>
    <dgm:pt modelId="{D948D2CE-4E3B-FB44-AD51-C5DBC0763528}" type="pres">
      <dgm:prSet presAssocID="{FF7FA24B-D4D9-704D-B92B-697B381C2AE0}" presName="spaceA" presStyleCnt="0"/>
      <dgm:spPr/>
    </dgm:pt>
    <dgm:pt modelId="{D989B7F9-5FDD-6245-8BDE-A748EF07162C}" type="pres">
      <dgm:prSet presAssocID="{EDC5EF21-8F1B-9D41-8100-61CFD8E6A0F9}" presName="space" presStyleCnt="0"/>
      <dgm:spPr/>
    </dgm:pt>
    <dgm:pt modelId="{452C3440-C15A-8B44-8AB8-69FA1D99A626}" type="pres">
      <dgm:prSet presAssocID="{49A152AE-3AC5-C049-A352-6B342FAD5F1B}" presName="compositeB" presStyleCnt="0"/>
      <dgm:spPr/>
    </dgm:pt>
    <dgm:pt modelId="{F51BD402-1BB4-5F47-9A74-A1D1110DD98B}" type="pres">
      <dgm:prSet presAssocID="{49A152AE-3AC5-C049-A352-6B342FAD5F1B}" presName="textB" presStyleLbl="revTx" presStyleIdx="1" presStyleCnt="3" custScaleX="45648" custScaleY="94997" custLinFactY="-79392" custLinFactNeighborX="-176" custLinFactNeighborY="-100000">
        <dgm:presLayoutVars>
          <dgm:bulletEnabled val="1"/>
        </dgm:presLayoutVars>
      </dgm:prSet>
      <dgm:spPr/>
    </dgm:pt>
    <dgm:pt modelId="{9FB5AEC9-B6C2-2949-B758-A800CAC2C466}" type="pres">
      <dgm:prSet presAssocID="{49A152AE-3AC5-C049-A352-6B342FAD5F1B}" presName="circleB" presStyleLbl="node1" presStyleIdx="1" presStyleCnt="3" custLinFactNeighborX="-5982" custLinFactNeighborY="-57211"/>
      <dgm:spPr/>
    </dgm:pt>
    <dgm:pt modelId="{E14D93EE-D3B8-244D-AE0B-74AEA2006EDC}" type="pres">
      <dgm:prSet presAssocID="{49A152AE-3AC5-C049-A352-6B342FAD5F1B}" presName="spaceB" presStyleCnt="0"/>
      <dgm:spPr/>
    </dgm:pt>
    <dgm:pt modelId="{1E7A21FF-6827-B249-A8BE-9C3E1BA5261C}" type="pres">
      <dgm:prSet presAssocID="{EEE160FB-ACF4-6C42-B985-2BE1046579FF}" presName="space" presStyleCnt="0"/>
      <dgm:spPr/>
    </dgm:pt>
    <dgm:pt modelId="{2BDF09B6-6F18-A74A-BA64-774429890945}" type="pres">
      <dgm:prSet presAssocID="{EF163E28-F14E-2B46-93F1-6D0C744B1F10}" presName="compositeA" presStyleCnt="0"/>
      <dgm:spPr/>
    </dgm:pt>
    <dgm:pt modelId="{080B46FB-18D5-C643-9E69-1A0414085CDE}" type="pres">
      <dgm:prSet presAssocID="{EF163E28-F14E-2B46-93F1-6D0C744B1F10}" presName="textA" presStyleLbl="revTx" presStyleIdx="2" presStyleCnt="3" custLinFactNeighborX="384" custLinFactNeighborY="9918">
        <dgm:presLayoutVars>
          <dgm:bulletEnabled val="1"/>
        </dgm:presLayoutVars>
      </dgm:prSet>
      <dgm:spPr/>
    </dgm:pt>
    <dgm:pt modelId="{60A5851E-E6D6-194D-AB44-84D07352CF12}" type="pres">
      <dgm:prSet presAssocID="{EF163E28-F14E-2B46-93F1-6D0C744B1F10}" presName="circleA" presStyleLbl="node1" presStyleIdx="2" presStyleCnt="3" custLinFactNeighborY="-49608"/>
      <dgm:spPr/>
    </dgm:pt>
    <dgm:pt modelId="{8005EED6-2E12-F34E-B542-85DFB63CDC53}" type="pres">
      <dgm:prSet presAssocID="{EF163E28-F14E-2B46-93F1-6D0C744B1F10}" presName="spaceA" presStyleCnt="0"/>
      <dgm:spPr/>
    </dgm:pt>
  </dgm:ptLst>
  <dgm:cxnLst>
    <dgm:cxn modelId="{A0106D06-8EE9-CE4F-AA26-8171FE430661}" type="presOf" srcId="{49A152AE-3AC5-C049-A352-6B342FAD5F1B}" destId="{F51BD402-1BB4-5F47-9A74-A1D1110DD98B}" srcOrd="0" destOrd="0" presId="urn:microsoft.com/office/officeart/2005/8/layout/hProcess11"/>
    <dgm:cxn modelId="{39DB4B30-68B0-DF49-9AF7-BC0314FA29D2}" type="presOf" srcId="{FF7FA24B-D4D9-704D-B92B-697B381C2AE0}" destId="{EA44C55F-0020-E645-BDCD-69F5B90E5822}" srcOrd="0" destOrd="0" presId="urn:microsoft.com/office/officeart/2005/8/layout/hProcess11"/>
    <dgm:cxn modelId="{82182A4B-3BF1-2C4A-8E81-09688B053C24}" type="presOf" srcId="{51B4130E-752F-6A48-925B-C7027A428F2D}" destId="{B542ADAD-44E5-9C41-957D-913884BA9F1A}" srcOrd="0" destOrd="0" presId="urn:microsoft.com/office/officeart/2005/8/layout/hProcess11"/>
    <dgm:cxn modelId="{FC10938F-592E-6849-96AA-410144815F19}" srcId="{51B4130E-752F-6A48-925B-C7027A428F2D}" destId="{EF163E28-F14E-2B46-93F1-6D0C744B1F10}" srcOrd="2" destOrd="0" parTransId="{13C62B55-9660-7343-BC0A-BFD30981674F}" sibTransId="{89BB165B-60E7-5340-8421-298CD17F3005}"/>
    <dgm:cxn modelId="{40327CF3-B7E8-824A-A9F9-B487A2BE9685}" srcId="{51B4130E-752F-6A48-925B-C7027A428F2D}" destId="{49A152AE-3AC5-C049-A352-6B342FAD5F1B}" srcOrd="1" destOrd="0" parTransId="{8A69DA13-B221-FB46-AEA8-60E262344790}" sibTransId="{EEE160FB-ACF4-6C42-B985-2BE1046579FF}"/>
    <dgm:cxn modelId="{35C1A7F5-15E9-9D4E-A189-58BB88726F77}" type="presOf" srcId="{EF163E28-F14E-2B46-93F1-6D0C744B1F10}" destId="{080B46FB-18D5-C643-9E69-1A0414085CDE}" srcOrd="0" destOrd="0" presId="urn:microsoft.com/office/officeart/2005/8/layout/hProcess11"/>
    <dgm:cxn modelId="{0F7378FE-142E-404A-A261-4CF60DCA7F0F}" srcId="{51B4130E-752F-6A48-925B-C7027A428F2D}" destId="{FF7FA24B-D4D9-704D-B92B-697B381C2AE0}" srcOrd="0" destOrd="0" parTransId="{8E678E8E-8702-8542-AF43-DF3F85D4EC0F}" sibTransId="{EDC5EF21-8F1B-9D41-8100-61CFD8E6A0F9}"/>
    <dgm:cxn modelId="{7F31DA8D-7DAD-6146-B68E-C64D7940615B}" type="presParOf" srcId="{B542ADAD-44E5-9C41-957D-913884BA9F1A}" destId="{9D9895DF-BC1F-254E-B6C1-5AF26DB6D4AD}" srcOrd="0" destOrd="0" presId="urn:microsoft.com/office/officeart/2005/8/layout/hProcess11"/>
    <dgm:cxn modelId="{A2B3A0FD-10AD-8243-A6A7-4A6A1DC4F262}" type="presParOf" srcId="{B542ADAD-44E5-9C41-957D-913884BA9F1A}" destId="{09B56DBF-FBEF-EB44-9323-0ACAED41B897}" srcOrd="1" destOrd="0" presId="urn:microsoft.com/office/officeart/2005/8/layout/hProcess11"/>
    <dgm:cxn modelId="{BF5DEC58-85D0-964A-A864-42FE6DFA3634}" type="presParOf" srcId="{09B56DBF-FBEF-EB44-9323-0ACAED41B897}" destId="{693DF036-B4A0-9848-8867-29F22625C20D}" srcOrd="0" destOrd="0" presId="urn:microsoft.com/office/officeart/2005/8/layout/hProcess11"/>
    <dgm:cxn modelId="{C4578D80-F827-8044-99B5-D5135B5C914F}" type="presParOf" srcId="{693DF036-B4A0-9848-8867-29F22625C20D}" destId="{EA44C55F-0020-E645-BDCD-69F5B90E5822}" srcOrd="0" destOrd="0" presId="urn:microsoft.com/office/officeart/2005/8/layout/hProcess11"/>
    <dgm:cxn modelId="{50BFDC3C-805F-D247-A984-81DD7A05503B}" type="presParOf" srcId="{693DF036-B4A0-9848-8867-29F22625C20D}" destId="{3D60A15D-5F7B-6F47-9802-EF24020033A4}" srcOrd="1" destOrd="0" presId="urn:microsoft.com/office/officeart/2005/8/layout/hProcess11"/>
    <dgm:cxn modelId="{C1CD18E3-2254-9345-BADF-1940A5F6B759}" type="presParOf" srcId="{693DF036-B4A0-9848-8867-29F22625C20D}" destId="{D948D2CE-4E3B-FB44-AD51-C5DBC0763528}" srcOrd="2" destOrd="0" presId="urn:microsoft.com/office/officeart/2005/8/layout/hProcess11"/>
    <dgm:cxn modelId="{83960374-FA9C-D346-ABE0-71D8D8216FBD}" type="presParOf" srcId="{09B56DBF-FBEF-EB44-9323-0ACAED41B897}" destId="{D989B7F9-5FDD-6245-8BDE-A748EF07162C}" srcOrd="1" destOrd="0" presId="urn:microsoft.com/office/officeart/2005/8/layout/hProcess11"/>
    <dgm:cxn modelId="{C47CB331-D415-D14C-9E0B-A36F13D5F561}" type="presParOf" srcId="{09B56DBF-FBEF-EB44-9323-0ACAED41B897}" destId="{452C3440-C15A-8B44-8AB8-69FA1D99A626}" srcOrd="2" destOrd="0" presId="urn:microsoft.com/office/officeart/2005/8/layout/hProcess11"/>
    <dgm:cxn modelId="{D53BEB07-EC91-FA44-88E4-4F307713DA83}" type="presParOf" srcId="{452C3440-C15A-8B44-8AB8-69FA1D99A626}" destId="{F51BD402-1BB4-5F47-9A74-A1D1110DD98B}" srcOrd="0" destOrd="0" presId="urn:microsoft.com/office/officeart/2005/8/layout/hProcess11"/>
    <dgm:cxn modelId="{55583545-EE48-DC4F-9C6A-0085A11AE8E8}" type="presParOf" srcId="{452C3440-C15A-8B44-8AB8-69FA1D99A626}" destId="{9FB5AEC9-B6C2-2949-B758-A800CAC2C466}" srcOrd="1" destOrd="0" presId="urn:microsoft.com/office/officeart/2005/8/layout/hProcess11"/>
    <dgm:cxn modelId="{4834BA3C-6EC3-BB41-A967-55D7F98DAB9E}" type="presParOf" srcId="{452C3440-C15A-8B44-8AB8-69FA1D99A626}" destId="{E14D93EE-D3B8-244D-AE0B-74AEA2006EDC}" srcOrd="2" destOrd="0" presId="urn:microsoft.com/office/officeart/2005/8/layout/hProcess11"/>
    <dgm:cxn modelId="{D65987EC-B7EB-5344-8EFB-A336F4BB3CC5}" type="presParOf" srcId="{09B56DBF-FBEF-EB44-9323-0ACAED41B897}" destId="{1E7A21FF-6827-B249-A8BE-9C3E1BA5261C}" srcOrd="3" destOrd="0" presId="urn:microsoft.com/office/officeart/2005/8/layout/hProcess11"/>
    <dgm:cxn modelId="{05DF9B91-E703-DA4C-9CB3-A7449024CC46}" type="presParOf" srcId="{09B56DBF-FBEF-EB44-9323-0ACAED41B897}" destId="{2BDF09B6-6F18-A74A-BA64-774429890945}" srcOrd="4" destOrd="0" presId="urn:microsoft.com/office/officeart/2005/8/layout/hProcess11"/>
    <dgm:cxn modelId="{8EDC7C2F-0A5E-B249-A6C6-B5A31828CCBF}" type="presParOf" srcId="{2BDF09B6-6F18-A74A-BA64-774429890945}" destId="{080B46FB-18D5-C643-9E69-1A0414085CDE}" srcOrd="0" destOrd="0" presId="urn:microsoft.com/office/officeart/2005/8/layout/hProcess11"/>
    <dgm:cxn modelId="{3D8CC7C7-3CF9-484F-A45F-7066D21F7E04}" type="presParOf" srcId="{2BDF09B6-6F18-A74A-BA64-774429890945}" destId="{60A5851E-E6D6-194D-AB44-84D07352CF12}" srcOrd="1" destOrd="0" presId="urn:microsoft.com/office/officeart/2005/8/layout/hProcess11"/>
    <dgm:cxn modelId="{9F953963-613D-4746-99F2-1A682D38766D}" type="presParOf" srcId="{2BDF09B6-6F18-A74A-BA64-774429890945}" destId="{8005EED6-2E12-F34E-B542-85DFB63CDC53}" srcOrd="2" destOrd="0" presId="urn:microsoft.com/office/officeart/2005/8/layout/hProcess1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895DF-BC1F-254E-B6C1-5AF26DB6D4AD}">
      <dsp:nvSpPr>
        <dsp:cNvPr id="0" name=""/>
        <dsp:cNvSpPr/>
      </dsp:nvSpPr>
      <dsp:spPr>
        <a:xfrm>
          <a:off x="137549" y="206512"/>
          <a:ext cx="3057243" cy="159745"/>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44C55F-0020-E645-BDCD-69F5B90E5822}">
      <dsp:nvSpPr>
        <dsp:cNvPr id="0" name=""/>
        <dsp:cNvSpPr/>
      </dsp:nvSpPr>
      <dsp:spPr>
        <a:xfrm>
          <a:off x="46799" y="11359"/>
          <a:ext cx="940188" cy="229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i="0" kern="1200">
              <a:latin typeface="Latin Modern Roman 12" pitchFamily="2" charset="77"/>
            </a:rPr>
            <a:t>0</a:t>
          </a:r>
        </a:p>
      </dsp:txBody>
      <dsp:txXfrm>
        <a:off x="46799" y="11359"/>
        <a:ext cx="940188" cy="229108"/>
      </dsp:txXfrm>
    </dsp:sp>
    <dsp:sp modelId="{3D60A15D-5F7B-6F47-9802-EF24020033A4}">
      <dsp:nvSpPr>
        <dsp:cNvPr id="0" name=""/>
        <dsp:cNvSpPr/>
      </dsp:nvSpPr>
      <dsp:spPr>
        <a:xfrm>
          <a:off x="488255" y="257746"/>
          <a:ext cx="57277" cy="5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1BD402-1BB4-5F47-9A74-A1D1110DD98B}">
      <dsp:nvSpPr>
        <dsp:cNvPr id="0" name=""/>
        <dsp:cNvSpPr/>
      </dsp:nvSpPr>
      <dsp:spPr>
        <a:xfrm>
          <a:off x="1041575" y="0"/>
          <a:ext cx="940188" cy="168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fr-FR" sz="900" i="0" kern="1200">
              <a:latin typeface="Latin Modern Roman 12" pitchFamily="2" charset="77"/>
            </a:rPr>
            <a:t>1</a:t>
          </a:r>
        </a:p>
      </dsp:txBody>
      <dsp:txXfrm>
        <a:off x="1041575" y="0"/>
        <a:ext cx="940188" cy="168905"/>
      </dsp:txXfrm>
    </dsp:sp>
    <dsp:sp modelId="{9FB5AEC9-B6C2-2949-B758-A800CAC2C466}">
      <dsp:nvSpPr>
        <dsp:cNvPr id="0" name=""/>
        <dsp:cNvSpPr/>
      </dsp:nvSpPr>
      <dsp:spPr>
        <a:xfrm>
          <a:off x="1479434" y="260855"/>
          <a:ext cx="57277" cy="5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B46FB-18D5-C643-9E69-1A0414085CDE}">
      <dsp:nvSpPr>
        <dsp:cNvPr id="0" name=""/>
        <dsp:cNvSpPr/>
      </dsp:nvSpPr>
      <dsp:spPr>
        <a:xfrm>
          <a:off x="2013016" y="28622"/>
          <a:ext cx="940188" cy="229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kern="1200">
              <a:latin typeface="Latin Modern Roman 12" pitchFamily="2" charset="77"/>
            </a:rPr>
            <a:t>2</a:t>
          </a:r>
        </a:p>
      </dsp:txBody>
      <dsp:txXfrm>
        <a:off x="2013016" y="28622"/>
        <a:ext cx="940188" cy="229108"/>
      </dsp:txXfrm>
    </dsp:sp>
    <dsp:sp modelId="{60A5851E-E6D6-194D-AB44-84D07352CF12}">
      <dsp:nvSpPr>
        <dsp:cNvPr id="0" name=""/>
        <dsp:cNvSpPr/>
      </dsp:nvSpPr>
      <dsp:spPr>
        <a:xfrm>
          <a:off x="2462651" y="257746"/>
          <a:ext cx="57277" cy="57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895DF-BC1F-254E-B6C1-5AF26DB6D4AD}">
      <dsp:nvSpPr>
        <dsp:cNvPr id="0" name=""/>
        <dsp:cNvSpPr/>
      </dsp:nvSpPr>
      <dsp:spPr>
        <a:xfrm>
          <a:off x="0" y="146268"/>
          <a:ext cx="4628515" cy="23266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44C55F-0020-E645-BDCD-69F5B90E5822}">
      <dsp:nvSpPr>
        <dsp:cNvPr id="0" name=""/>
        <dsp:cNvSpPr/>
      </dsp:nvSpPr>
      <dsp:spPr>
        <a:xfrm>
          <a:off x="2034" y="11535"/>
          <a:ext cx="1342450" cy="232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i="0" kern="1200">
              <a:latin typeface="Garamond" panose="02020404030301010803" pitchFamily="18" charset="0"/>
            </a:rPr>
            <a:t>0</a:t>
          </a:r>
        </a:p>
      </dsp:txBody>
      <dsp:txXfrm>
        <a:off x="2034" y="11535"/>
        <a:ext cx="1342450" cy="232664"/>
      </dsp:txXfrm>
    </dsp:sp>
    <dsp:sp modelId="{3D60A15D-5F7B-6F47-9802-EF24020033A4}">
      <dsp:nvSpPr>
        <dsp:cNvPr id="0" name=""/>
        <dsp:cNvSpPr/>
      </dsp:nvSpPr>
      <dsp:spPr>
        <a:xfrm>
          <a:off x="644176" y="228082"/>
          <a:ext cx="58166" cy="581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1BD402-1BB4-5F47-9A74-A1D1110DD98B}">
      <dsp:nvSpPr>
        <dsp:cNvPr id="0" name=""/>
        <dsp:cNvSpPr/>
      </dsp:nvSpPr>
      <dsp:spPr>
        <a:xfrm>
          <a:off x="1413163" y="1"/>
          <a:ext cx="1342450" cy="171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fr-FR" sz="900" i="0" kern="1200">
              <a:latin typeface="Garamond" panose="02020404030301010803" pitchFamily="18" charset="0"/>
            </a:rPr>
            <a:t>1</a:t>
          </a:r>
        </a:p>
      </dsp:txBody>
      <dsp:txXfrm>
        <a:off x="1413163" y="1"/>
        <a:ext cx="1342450" cy="171526"/>
      </dsp:txXfrm>
    </dsp:sp>
    <dsp:sp modelId="{9FB5AEC9-B6C2-2949-B758-A800CAC2C466}">
      <dsp:nvSpPr>
        <dsp:cNvPr id="0" name=""/>
        <dsp:cNvSpPr/>
      </dsp:nvSpPr>
      <dsp:spPr>
        <a:xfrm>
          <a:off x="2057791" y="231239"/>
          <a:ext cx="58166" cy="581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B46FB-18D5-C643-9E69-1A0414085CDE}">
      <dsp:nvSpPr>
        <dsp:cNvPr id="0" name=""/>
        <dsp:cNvSpPr/>
      </dsp:nvSpPr>
      <dsp:spPr>
        <a:xfrm>
          <a:off x="2826334" y="23075"/>
          <a:ext cx="1342450" cy="232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kern="1200">
              <a:latin typeface="Garamond" panose="02020404030301010803" pitchFamily="18" charset="0"/>
            </a:rPr>
            <a:t>2</a:t>
          </a:r>
        </a:p>
      </dsp:txBody>
      <dsp:txXfrm>
        <a:off x="2826334" y="23075"/>
        <a:ext cx="1342450" cy="232664"/>
      </dsp:txXfrm>
    </dsp:sp>
    <dsp:sp modelId="{60A5851E-E6D6-194D-AB44-84D07352CF12}">
      <dsp:nvSpPr>
        <dsp:cNvPr id="0" name=""/>
        <dsp:cNvSpPr/>
      </dsp:nvSpPr>
      <dsp:spPr>
        <a:xfrm>
          <a:off x="3463321" y="232892"/>
          <a:ext cx="58166" cy="581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895DF-BC1F-254E-B6C1-5AF26DB6D4AD}">
      <dsp:nvSpPr>
        <dsp:cNvPr id="0" name=""/>
        <dsp:cNvSpPr/>
      </dsp:nvSpPr>
      <dsp:spPr>
        <a:xfrm>
          <a:off x="0" y="125477"/>
          <a:ext cx="4651375" cy="20980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44C55F-0020-E645-BDCD-69F5B90E5822}">
      <dsp:nvSpPr>
        <dsp:cNvPr id="0" name=""/>
        <dsp:cNvSpPr/>
      </dsp:nvSpPr>
      <dsp:spPr>
        <a:xfrm>
          <a:off x="2044" y="10402"/>
          <a:ext cx="1349080" cy="209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i="0" kern="1200">
              <a:latin typeface="Garamond" panose="02020404030301010803" pitchFamily="18" charset="0"/>
            </a:rPr>
            <a:t>0</a:t>
          </a:r>
        </a:p>
      </dsp:txBody>
      <dsp:txXfrm>
        <a:off x="2044" y="10402"/>
        <a:ext cx="1349080" cy="209804"/>
      </dsp:txXfrm>
    </dsp:sp>
    <dsp:sp modelId="{3D60A15D-5F7B-6F47-9802-EF24020033A4}">
      <dsp:nvSpPr>
        <dsp:cNvPr id="0" name=""/>
        <dsp:cNvSpPr/>
      </dsp:nvSpPr>
      <dsp:spPr>
        <a:xfrm>
          <a:off x="650358" y="205672"/>
          <a:ext cx="52451" cy="524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1BD402-1BB4-5F47-9A74-A1D1110DD98B}">
      <dsp:nvSpPr>
        <dsp:cNvPr id="0" name=""/>
        <dsp:cNvSpPr/>
      </dsp:nvSpPr>
      <dsp:spPr>
        <a:xfrm>
          <a:off x="1782830" y="0"/>
          <a:ext cx="615828" cy="1993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fr-FR" sz="900" i="0" kern="1200">
              <a:latin typeface="Garamond" panose="02020404030301010803" pitchFamily="18" charset="0"/>
            </a:rPr>
            <a:t>1</a:t>
          </a:r>
        </a:p>
      </dsp:txBody>
      <dsp:txXfrm>
        <a:off x="1782830" y="0"/>
        <a:ext cx="615828" cy="199307"/>
      </dsp:txXfrm>
    </dsp:sp>
    <dsp:sp modelId="{9FB5AEC9-B6C2-2949-B758-A800CAC2C466}">
      <dsp:nvSpPr>
        <dsp:cNvPr id="0" name=""/>
        <dsp:cNvSpPr/>
      </dsp:nvSpPr>
      <dsp:spPr>
        <a:xfrm>
          <a:off x="2063755" y="208645"/>
          <a:ext cx="52451" cy="524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B46FB-18D5-C643-9E69-1A0414085CDE}">
      <dsp:nvSpPr>
        <dsp:cNvPr id="0" name=""/>
        <dsp:cNvSpPr/>
      </dsp:nvSpPr>
      <dsp:spPr>
        <a:xfrm>
          <a:off x="2840293" y="20808"/>
          <a:ext cx="1349080" cy="209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fr-FR" sz="900" kern="1200">
              <a:latin typeface="Garamond" panose="02020404030301010803" pitchFamily="18" charset="0"/>
            </a:rPr>
            <a:t>2</a:t>
          </a:r>
        </a:p>
      </dsp:txBody>
      <dsp:txXfrm>
        <a:off x="2840293" y="20808"/>
        <a:ext cx="1349080" cy="209804"/>
      </dsp:txXfrm>
    </dsp:sp>
    <dsp:sp modelId="{60A5851E-E6D6-194D-AB44-84D07352CF12}">
      <dsp:nvSpPr>
        <dsp:cNvPr id="0" name=""/>
        <dsp:cNvSpPr/>
      </dsp:nvSpPr>
      <dsp:spPr>
        <a:xfrm>
          <a:off x="3483427" y="210009"/>
          <a:ext cx="52451" cy="524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EMF II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5BD3F-215F-2F4A-8FA0-0D002D07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14574</Words>
  <Characters>80163</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ÉCONOMIE MONÉTAIRE ET FINANCIÈRE</vt:lpstr>
    </vt:vector>
  </TitlesOfParts>
  <Manager/>
  <Company>alaoui.uiz.ac.ma</Company>
  <LinksUpToDate>false</LinksUpToDate>
  <CharactersWithSpaces>94548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ÉCONOMIE MONÉTAIRE ET FINANCIÈRE</dc:title>
  <dc:subject>Avril 2019</dc:subject>
  <dc:creator>Hassan HACHIMI ALAOUI</dc:creator>
  <cp:keywords/>
  <dc:description/>
  <cp:lastModifiedBy>Hassan HACHIMI ALAOUI</cp:lastModifiedBy>
  <cp:revision>3</cp:revision>
  <cp:lastPrinted>2019-05-05T21:49:00Z</cp:lastPrinted>
  <dcterms:created xsi:type="dcterms:W3CDTF">2023-11-26T17:30:00Z</dcterms:created>
  <dcterms:modified xsi:type="dcterms:W3CDTF">2023-11-26T17:30:00Z</dcterms:modified>
  <cp:category/>
</cp:coreProperties>
</file>